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CD6D" w14:textId="70046A95" w:rsidR="00187A23" w:rsidRDefault="00932077" w:rsidP="00935B6B">
      <w:pPr>
        <w:pStyle w:val="Heading1"/>
        <w:tabs>
          <w:tab w:val="left" w:pos="567"/>
        </w:tabs>
        <w:snapToGrid w:val="0"/>
        <w:ind w:firstLine="0"/>
        <w:jc w:val="center"/>
        <w:rPr>
          <w:sz w:val="22"/>
          <w:szCs w:val="22"/>
        </w:rPr>
      </w:pPr>
      <w:r>
        <w:rPr>
          <w:szCs w:val="24"/>
        </w:rPr>
        <w:t xml:space="preserve">БЮДЖЕТ ЗА 2023 г. и </w:t>
      </w:r>
      <w:r w:rsidR="00187A23" w:rsidRPr="00463DC9">
        <w:rPr>
          <w:szCs w:val="24"/>
        </w:rPr>
        <w:t xml:space="preserve">бюджетна прогноза за </w:t>
      </w:r>
      <w:r w:rsidR="008A57BD">
        <w:rPr>
          <w:szCs w:val="24"/>
        </w:rPr>
        <w:t xml:space="preserve">ПЕРИОДА </w:t>
      </w:r>
      <w:r w:rsidR="00187A23" w:rsidRPr="00463DC9">
        <w:rPr>
          <w:szCs w:val="24"/>
        </w:rPr>
        <w:t>202</w:t>
      </w:r>
      <w:r w:rsidR="00187A23">
        <w:rPr>
          <w:szCs w:val="24"/>
          <w:lang w:val="en-US"/>
        </w:rPr>
        <w:t>4</w:t>
      </w:r>
      <w:r w:rsidR="008A57BD">
        <w:rPr>
          <w:szCs w:val="24"/>
        </w:rPr>
        <w:t>-</w:t>
      </w:r>
      <w:r w:rsidR="00187A23" w:rsidRPr="00463DC9">
        <w:rPr>
          <w:szCs w:val="24"/>
        </w:rPr>
        <w:t>202</w:t>
      </w:r>
      <w:r w:rsidR="0073442C">
        <w:rPr>
          <w:szCs w:val="24"/>
        </w:rPr>
        <w:t>5</w:t>
      </w:r>
      <w:r w:rsidR="00187A23" w:rsidRPr="00463DC9">
        <w:rPr>
          <w:szCs w:val="24"/>
        </w:rPr>
        <w:t xml:space="preserve"> </w:t>
      </w:r>
      <w:r>
        <w:rPr>
          <w:szCs w:val="24"/>
        </w:rPr>
        <w:t>Г</w:t>
      </w:r>
      <w:r w:rsidR="00187A23" w:rsidRPr="00463DC9">
        <w:rPr>
          <w:szCs w:val="24"/>
        </w:rPr>
        <w:t>.</w:t>
      </w:r>
      <w:r w:rsidR="00187A23">
        <w:rPr>
          <w:szCs w:val="24"/>
        </w:rPr>
        <w:t xml:space="preserve"> </w:t>
      </w:r>
      <w:r w:rsidR="00187A23" w:rsidRPr="009A6870">
        <w:rPr>
          <w:szCs w:val="24"/>
        </w:rPr>
        <w:t>в програмен формат</w:t>
      </w:r>
      <w:r w:rsidR="00187A23" w:rsidRPr="004D4B28">
        <w:rPr>
          <w:sz w:val="22"/>
          <w:szCs w:val="22"/>
        </w:rPr>
        <w:t xml:space="preserve"> </w:t>
      </w:r>
    </w:p>
    <w:p w14:paraId="0FDD8450" w14:textId="77777777" w:rsidR="0073442C" w:rsidRPr="0073442C" w:rsidRDefault="0073442C" w:rsidP="0073442C"/>
    <w:p w14:paraId="24A361B2" w14:textId="2538F2CF" w:rsidR="003A39AF" w:rsidRPr="00560270" w:rsidRDefault="002967B6" w:rsidP="00614F41">
      <w:pPr>
        <w:pStyle w:val="Heading1"/>
        <w:ind w:firstLine="0"/>
        <w:jc w:val="center"/>
        <w:rPr>
          <w:bCs/>
          <w:caps w:val="0"/>
          <w:szCs w:val="24"/>
        </w:rPr>
      </w:pPr>
      <w:r w:rsidRPr="00560270">
        <w:rPr>
          <w:bCs/>
          <w:caps w:val="0"/>
          <w:szCs w:val="24"/>
        </w:rPr>
        <w:t xml:space="preserve">НА </w:t>
      </w:r>
      <w:r w:rsidR="00560270" w:rsidRPr="00560270">
        <w:rPr>
          <w:bCs/>
          <w:caps w:val="0"/>
          <w:szCs w:val="24"/>
        </w:rPr>
        <w:t>КОНСТИТУЦИОННИЯ СЪД НА РЕПУБЛИКА БЪЛГАРИЯ</w:t>
      </w:r>
      <w:r w:rsidRPr="00560270">
        <w:rPr>
          <w:bCs/>
          <w:caps w:val="0"/>
          <w:szCs w:val="24"/>
        </w:rPr>
        <w:t xml:space="preserve"> </w:t>
      </w:r>
    </w:p>
    <w:p w14:paraId="2AE7AEE6" w14:textId="77777777" w:rsidR="00935B6B" w:rsidRPr="00935B6B" w:rsidRDefault="00935B6B" w:rsidP="00935B6B"/>
    <w:p w14:paraId="152D811A" w14:textId="35FA2999" w:rsidR="00A55B68" w:rsidRDefault="00A55B68" w:rsidP="00614F41">
      <w:pPr>
        <w:pStyle w:val="Heading1"/>
        <w:ind w:firstLine="0"/>
        <w:jc w:val="center"/>
        <w:rPr>
          <w:caps w:val="0"/>
          <w:sz w:val="18"/>
          <w:szCs w:val="18"/>
        </w:rPr>
      </w:pPr>
    </w:p>
    <w:p w14:paraId="0DBE8A3B" w14:textId="65AE82A8" w:rsidR="00794707" w:rsidRPr="00794707" w:rsidRDefault="00794707" w:rsidP="00794707"/>
    <w:p w14:paraId="61C9AD5B" w14:textId="77777777" w:rsidR="00A55B68" w:rsidRPr="009A6870" w:rsidRDefault="007850E5" w:rsidP="004D4B28">
      <w:pPr>
        <w:pStyle w:val="Heading1"/>
        <w:numPr>
          <w:ilvl w:val="0"/>
          <w:numId w:val="1"/>
        </w:numPr>
        <w:tabs>
          <w:tab w:val="clear" w:pos="180"/>
          <w:tab w:val="left" w:pos="567"/>
        </w:tabs>
        <w:snapToGrid w:val="0"/>
        <w:ind w:left="0" w:firstLine="0"/>
        <w:rPr>
          <w:sz w:val="22"/>
          <w:szCs w:val="22"/>
        </w:rPr>
      </w:pPr>
      <w:r w:rsidRPr="009A6870">
        <w:rPr>
          <w:sz w:val="22"/>
          <w:szCs w:val="22"/>
        </w:rPr>
        <w:t>Мисия</w:t>
      </w:r>
    </w:p>
    <w:p w14:paraId="110C778B" w14:textId="77777777" w:rsidR="005C5B04" w:rsidRDefault="005C5B04" w:rsidP="004D4B28"/>
    <w:p w14:paraId="0B213CAC" w14:textId="77777777" w:rsidR="00CA466A" w:rsidRPr="00CA466A" w:rsidRDefault="00CA466A" w:rsidP="00CA466A">
      <w:pPr>
        <w:ind w:firstLine="709"/>
        <w:jc w:val="both"/>
        <w:rPr>
          <w:sz w:val="24"/>
          <w:szCs w:val="24"/>
        </w:rPr>
      </w:pPr>
      <w:r w:rsidRPr="00CA466A">
        <w:rPr>
          <w:sz w:val="24"/>
          <w:szCs w:val="24"/>
        </w:rPr>
        <w:t>Конституционният съд на Република България е натоварен с ключова роля в цялостната институционална структура на държавата и изпълнява незаменима функция за гарантиране върховенството на Конституцията, устоите на демократичната и правова държава и правата на човека и основните свободи като основни ценности на конституционния ред на Република България.</w:t>
      </w:r>
    </w:p>
    <w:p w14:paraId="2B9D362B" w14:textId="786EA849" w:rsidR="00CA466A" w:rsidRDefault="00CA466A" w:rsidP="00CA466A">
      <w:pPr>
        <w:ind w:firstLine="709"/>
        <w:jc w:val="both"/>
        <w:rPr>
          <w:sz w:val="24"/>
          <w:szCs w:val="24"/>
        </w:rPr>
      </w:pPr>
      <w:r w:rsidRPr="00CA466A">
        <w:rPr>
          <w:sz w:val="24"/>
          <w:szCs w:val="24"/>
        </w:rPr>
        <w:t>Независимостта, безпристрастността и професионализмът на Съда са предпоставка за изграждане на демократична държава и обществено доверие в конституционното правосъдие.</w:t>
      </w:r>
    </w:p>
    <w:p w14:paraId="2652D029" w14:textId="5FAA583F" w:rsidR="00F90463" w:rsidRDefault="00CA466A" w:rsidP="00CA466A">
      <w:pPr>
        <w:ind w:firstLine="709"/>
        <w:jc w:val="both"/>
        <w:rPr>
          <w:sz w:val="24"/>
          <w:szCs w:val="24"/>
        </w:rPr>
      </w:pPr>
      <w:r w:rsidRPr="00CA466A">
        <w:rPr>
          <w:sz w:val="24"/>
          <w:szCs w:val="24"/>
        </w:rPr>
        <w:t xml:space="preserve">Мисията на Конституционни съд, с оглед изискванията на Конституцията, е да осигурява върховенството на Конституцията. Това е конституционната функция на Съда, която той реализира чрез своите, закрепените в Основния закон, правомощия. Съдът е гарант за спазването на Конституцията, за защита на основните права и свободи на гражданите. Конституционният съд е независим от законодателната, изпълнителната и съдебната власт и в своята дейност се ръководи само от Конституцията и </w:t>
      </w:r>
      <w:r>
        <w:rPr>
          <w:sz w:val="24"/>
          <w:szCs w:val="24"/>
        </w:rPr>
        <w:t xml:space="preserve">Закона за Конституционен съд </w:t>
      </w:r>
      <w:r w:rsidRPr="00CA466A">
        <w:rPr>
          <w:sz w:val="24"/>
          <w:szCs w:val="24"/>
        </w:rPr>
        <w:t>(ЗКС).</w:t>
      </w:r>
    </w:p>
    <w:p w14:paraId="25084606" w14:textId="42E51214" w:rsidR="00D72FD9" w:rsidRPr="00CA466A" w:rsidRDefault="00D72FD9" w:rsidP="00CA466A">
      <w:pPr>
        <w:ind w:firstLine="709"/>
        <w:jc w:val="both"/>
        <w:rPr>
          <w:sz w:val="24"/>
          <w:szCs w:val="24"/>
        </w:rPr>
      </w:pPr>
      <w:r w:rsidRPr="00D72FD9">
        <w:rPr>
          <w:sz w:val="24"/>
          <w:szCs w:val="24"/>
        </w:rPr>
        <w:t>Законът за Конституционен съд предвижда изрично обособяването на самостоятелен бюджет на Конституционния съд като условие за неговата независимост и нормално функциониране. Този законодателен подход е в съзвучие с принципите на правовата държава, разделението на властите и върховенството на Конституцията. С оглед изпълнение на конституционно закрепените функции на Конституционния съд и неговата мисия – да осигурява върховенството на Конституцията, бюджетът му по необходимост следва да е съобразен с целите, потребностите и задачите му.</w:t>
      </w:r>
    </w:p>
    <w:p w14:paraId="46EABC5D" w14:textId="77777777" w:rsidR="00CA466A" w:rsidRPr="009A6870" w:rsidRDefault="00CA466A" w:rsidP="00CA466A">
      <w:pPr>
        <w:jc w:val="both"/>
      </w:pPr>
    </w:p>
    <w:p w14:paraId="5208855E" w14:textId="77777777" w:rsidR="00A55B68" w:rsidRPr="009A6870" w:rsidRDefault="00A55B68" w:rsidP="004D4B28">
      <w:pPr>
        <w:pStyle w:val="Heading1"/>
        <w:numPr>
          <w:ilvl w:val="0"/>
          <w:numId w:val="1"/>
        </w:numPr>
        <w:tabs>
          <w:tab w:val="clear" w:pos="180"/>
          <w:tab w:val="left" w:pos="567"/>
        </w:tabs>
        <w:snapToGrid w:val="0"/>
        <w:ind w:left="0" w:firstLine="0"/>
        <w:rPr>
          <w:sz w:val="22"/>
          <w:szCs w:val="22"/>
        </w:rPr>
      </w:pPr>
      <w:r w:rsidRPr="009A6870">
        <w:rPr>
          <w:sz w:val="22"/>
          <w:szCs w:val="22"/>
        </w:rPr>
        <w:t xml:space="preserve">организационно развитие и капацитет </w:t>
      </w:r>
    </w:p>
    <w:p w14:paraId="2BF14423" w14:textId="526B4FE1" w:rsidR="005C5B04" w:rsidRDefault="005C5B04" w:rsidP="004D4B28"/>
    <w:p w14:paraId="1E2E3FF6" w14:textId="77777777" w:rsidR="00CA466A" w:rsidRPr="00CA466A" w:rsidRDefault="00CA466A" w:rsidP="00CA466A">
      <w:pPr>
        <w:ind w:firstLine="709"/>
        <w:jc w:val="both"/>
        <w:rPr>
          <w:sz w:val="24"/>
          <w:szCs w:val="24"/>
        </w:rPr>
      </w:pPr>
      <w:r w:rsidRPr="00CA466A">
        <w:rPr>
          <w:sz w:val="24"/>
          <w:szCs w:val="24"/>
        </w:rPr>
        <w:t>Конституционният съд на Република България е специфична институция, създадена с Конституцията и натоварена да осигурява нейното върховенство. Организационното развитие на съда зависи от конституционната и законовата рамка на дейността му и от активността на институциите, имащи право да го сезират. Конституцията и ЗКС определят организацията, структурата, състава и компетентността на съда. Това е т. нар. външна регулаторна рамка за съда. От друга страна, Конституционният съд разполага със значителна свобода на преценка при определянето на организацията на дейността си, като приема своя собствен процедурен правилник. По този начин съдът урежда и административните, и структурните въпроси от неговата институционална дейност. Вътрешните правни актове, които съгласно закона се приемат от съда и вътрешните правила за дейността на администрацията, които се утвърждават от председателя, представляват вътрешната правна рамка.</w:t>
      </w:r>
    </w:p>
    <w:p w14:paraId="6F5886DF" w14:textId="77777777" w:rsidR="00CA466A" w:rsidRPr="00CA466A" w:rsidRDefault="00CA466A" w:rsidP="00CA466A">
      <w:pPr>
        <w:ind w:firstLine="709"/>
        <w:jc w:val="both"/>
        <w:rPr>
          <w:sz w:val="24"/>
          <w:szCs w:val="24"/>
        </w:rPr>
      </w:pPr>
      <w:r w:rsidRPr="00CA466A">
        <w:rPr>
          <w:sz w:val="24"/>
          <w:szCs w:val="24"/>
        </w:rPr>
        <w:t xml:space="preserve">Конституционният съд е независим от законодателната, изпълнителната и съдебната власт и в своята дейност се ръководи само от Конституцията и ЗКС. В същото време, в рамките на действащата конституционна и законова рамка, не разполага с мандат да подкрепи изготвянето на потенциалните изменения и/или допълнения в закона. Функционална и организационна независимост на Съда до известна степен е ограничена от други приложими закони, които се прилагат за другите публични институции. </w:t>
      </w:r>
    </w:p>
    <w:p w14:paraId="323B164B" w14:textId="3C9790C3" w:rsidR="00CA466A" w:rsidRPr="00CA466A" w:rsidRDefault="00CA466A" w:rsidP="00CA466A">
      <w:pPr>
        <w:ind w:firstLine="709"/>
        <w:jc w:val="both"/>
        <w:rPr>
          <w:sz w:val="24"/>
          <w:szCs w:val="24"/>
        </w:rPr>
      </w:pPr>
      <w:r w:rsidRPr="00CA466A">
        <w:rPr>
          <w:sz w:val="24"/>
          <w:szCs w:val="24"/>
        </w:rPr>
        <w:t xml:space="preserve">Конституционният съд се състои от 12 съдии, положили клетва да спазват добросъвестно задълженията си, възложени от Конституцията и ЗКС. Организацията на дейността на Конституционния съд е регламентирана в ЗКС и в Правилника за организацията на дейността на </w:t>
      </w:r>
      <w:r w:rsidRPr="00CA466A">
        <w:rPr>
          <w:sz w:val="24"/>
          <w:szCs w:val="24"/>
        </w:rPr>
        <w:lastRenderedPageBreak/>
        <w:t>Конституционния съд (ПОДКС). В чл. 11 ПОДКС е посочена структурата на администрацията, която се ръководи от главен секретар и се обособява в дирекция „Обща администрация“ и дирекция „Специализирана администрация“</w:t>
      </w:r>
      <w:r>
        <w:rPr>
          <w:sz w:val="24"/>
          <w:szCs w:val="24"/>
        </w:rPr>
        <w:t>, към които могат да се създават отдели</w:t>
      </w:r>
      <w:r w:rsidRPr="00CA466A">
        <w:rPr>
          <w:sz w:val="24"/>
          <w:szCs w:val="24"/>
        </w:rPr>
        <w:t>. Към момента дейността на администрацията се осъществява от държавни служители и лица, работещи по трудово правоотношение.</w:t>
      </w:r>
    </w:p>
    <w:p w14:paraId="1FD309B3" w14:textId="4A7AA577" w:rsidR="00CA466A" w:rsidRPr="00560270" w:rsidRDefault="00CA466A" w:rsidP="00CA466A">
      <w:pPr>
        <w:ind w:firstLine="709"/>
        <w:jc w:val="both"/>
        <w:rPr>
          <w:sz w:val="24"/>
          <w:szCs w:val="24"/>
        </w:rPr>
      </w:pPr>
      <w:r w:rsidRPr="00560270">
        <w:rPr>
          <w:sz w:val="24"/>
          <w:szCs w:val="24"/>
        </w:rPr>
        <w:t>Подробна стратегията за развитие на Конституционния съд на Република България за периода януари 2024 – декември 202</w:t>
      </w:r>
      <w:r w:rsidR="0073442C">
        <w:rPr>
          <w:sz w:val="24"/>
          <w:szCs w:val="24"/>
        </w:rPr>
        <w:t>5</w:t>
      </w:r>
      <w:r w:rsidRPr="00560270">
        <w:rPr>
          <w:sz w:val="24"/>
          <w:szCs w:val="24"/>
        </w:rPr>
        <w:t xml:space="preserve"> г. предстои да се разработи и утвърди, но </w:t>
      </w:r>
      <w:r w:rsidR="003B3403" w:rsidRPr="00560270">
        <w:rPr>
          <w:sz w:val="24"/>
          <w:szCs w:val="24"/>
        </w:rPr>
        <w:t>този стратегически план</w:t>
      </w:r>
      <w:r w:rsidRPr="00560270">
        <w:rPr>
          <w:sz w:val="24"/>
          <w:szCs w:val="24"/>
        </w:rPr>
        <w:t xml:space="preserve"> ще </w:t>
      </w:r>
      <w:r w:rsidR="003B3403" w:rsidRPr="00560270">
        <w:rPr>
          <w:sz w:val="24"/>
          <w:szCs w:val="24"/>
        </w:rPr>
        <w:t xml:space="preserve">продължи вече </w:t>
      </w:r>
      <w:r w:rsidRPr="00560270">
        <w:rPr>
          <w:sz w:val="24"/>
          <w:szCs w:val="24"/>
        </w:rPr>
        <w:t>даде</w:t>
      </w:r>
      <w:r w:rsidR="003B3403" w:rsidRPr="00560270">
        <w:rPr>
          <w:sz w:val="24"/>
          <w:szCs w:val="24"/>
        </w:rPr>
        <w:t>ните</w:t>
      </w:r>
      <w:r w:rsidRPr="00560270">
        <w:rPr>
          <w:sz w:val="24"/>
          <w:szCs w:val="24"/>
        </w:rPr>
        <w:t xml:space="preserve"> насок</w:t>
      </w:r>
      <w:r w:rsidR="003B3403" w:rsidRPr="00560270">
        <w:rPr>
          <w:sz w:val="24"/>
          <w:szCs w:val="24"/>
        </w:rPr>
        <w:t>и</w:t>
      </w:r>
      <w:r w:rsidRPr="00560270">
        <w:rPr>
          <w:sz w:val="24"/>
          <w:szCs w:val="24"/>
        </w:rPr>
        <w:t xml:space="preserve"> на развитието на Конституционния съд</w:t>
      </w:r>
      <w:r w:rsidR="003B3403" w:rsidRPr="00560270">
        <w:rPr>
          <w:sz w:val="24"/>
          <w:szCs w:val="24"/>
        </w:rPr>
        <w:t xml:space="preserve"> в предходните два стратегически документа</w:t>
      </w:r>
      <w:r w:rsidRPr="00560270">
        <w:rPr>
          <w:sz w:val="24"/>
          <w:szCs w:val="24"/>
        </w:rPr>
        <w:t>, като се съобраз</w:t>
      </w:r>
      <w:r w:rsidR="003B3403" w:rsidRPr="00560270">
        <w:rPr>
          <w:sz w:val="24"/>
          <w:szCs w:val="24"/>
        </w:rPr>
        <w:t>и</w:t>
      </w:r>
      <w:r w:rsidRPr="00560270">
        <w:rPr>
          <w:sz w:val="24"/>
          <w:szCs w:val="24"/>
        </w:rPr>
        <w:t xml:space="preserve"> с изискванията на времето и новите обстоятелства </w:t>
      </w:r>
      <w:r w:rsidR="003B3403" w:rsidRPr="00560270">
        <w:rPr>
          <w:sz w:val="24"/>
          <w:szCs w:val="24"/>
        </w:rPr>
        <w:t>и</w:t>
      </w:r>
      <w:r w:rsidRPr="00560270">
        <w:rPr>
          <w:sz w:val="24"/>
          <w:szCs w:val="24"/>
        </w:rPr>
        <w:t xml:space="preserve"> предизвикателства, с които се сблъсква Съдът и неговата администрация</w:t>
      </w:r>
      <w:r w:rsidR="003B3403" w:rsidRPr="00560270">
        <w:rPr>
          <w:sz w:val="24"/>
          <w:szCs w:val="24"/>
        </w:rPr>
        <w:t>.</w:t>
      </w:r>
    </w:p>
    <w:p w14:paraId="7E27D251" w14:textId="22ADB6D6" w:rsidR="00CA466A" w:rsidRPr="00560270" w:rsidRDefault="003B3403" w:rsidP="003B3403">
      <w:pPr>
        <w:ind w:firstLine="709"/>
        <w:jc w:val="both"/>
        <w:rPr>
          <w:sz w:val="24"/>
          <w:szCs w:val="24"/>
        </w:rPr>
      </w:pPr>
      <w:r w:rsidRPr="00560270">
        <w:rPr>
          <w:sz w:val="24"/>
          <w:szCs w:val="24"/>
        </w:rPr>
        <w:t>Основните приоритети периода 2024-202</w:t>
      </w:r>
      <w:r w:rsidR="0073442C">
        <w:rPr>
          <w:sz w:val="24"/>
          <w:szCs w:val="24"/>
        </w:rPr>
        <w:t>5</w:t>
      </w:r>
      <w:r w:rsidRPr="00560270">
        <w:rPr>
          <w:sz w:val="24"/>
          <w:szCs w:val="24"/>
        </w:rPr>
        <w:t xml:space="preserve"> г.</w:t>
      </w:r>
      <w:r w:rsidR="00CA466A" w:rsidRPr="00560270">
        <w:rPr>
          <w:sz w:val="24"/>
          <w:szCs w:val="24"/>
        </w:rPr>
        <w:t xml:space="preserve"> в работата на Съда </w:t>
      </w:r>
      <w:r w:rsidRPr="00560270">
        <w:rPr>
          <w:sz w:val="24"/>
          <w:szCs w:val="24"/>
        </w:rPr>
        <w:t>ще са с акцент върху следните</w:t>
      </w:r>
      <w:r w:rsidR="00CA466A" w:rsidRPr="00560270">
        <w:rPr>
          <w:sz w:val="24"/>
          <w:szCs w:val="24"/>
        </w:rPr>
        <w:t xml:space="preserve"> основни области: </w:t>
      </w:r>
    </w:p>
    <w:p w14:paraId="58BC79C4" w14:textId="2A20E970" w:rsidR="00CA466A" w:rsidRPr="00560270" w:rsidRDefault="00CA466A" w:rsidP="00AB3427">
      <w:pPr>
        <w:pStyle w:val="ListParagraph"/>
        <w:numPr>
          <w:ilvl w:val="0"/>
          <w:numId w:val="9"/>
        </w:numPr>
        <w:jc w:val="both"/>
        <w:rPr>
          <w:sz w:val="24"/>
          <w:szCs w:val="24"/>
        </w:rPr>
      </w:pPr>
      <w:r w:rsidRPr="00560270">
        <w:rPr>
          <w:sz w:val="24"/>
          <w:szCs w:val="24"/>
        </w:rPr>
        <w:t>Правна рамка;</w:t>
      </w:r>
    </w:p>
    <w:p w14:paraId="51983649" w14:textId="50D582E9" w:rsidR="00CA466A" w:rsidRPr="00560270" w:rsidRDefault="00CA466A" w:rsidP="00AB3427">
      <w:pPr>
        <w:pStyle w:val="ListParagraph"/>
        <w:numPr>
          <w:ilvl w:val="0"/>
          <w:numId w:val="9"/>
        </w:numPr>
        <w:jc w:val="both"/>
        <w:rPr>
          <w:sz w:val="24"/>
          <w:szCs w:val="24"/>
        </w:rPr>
      </w:pPr>
      <w:r w:rsidRPr="00560270">
        <w:rPr>
          <w:sz w:val="24"/>
          <w:szCs w:val="24"/>
        </w:rPr>
        <w:t>Организационно и функционално развитие;</w:t>
      </w:r>
    </w:p>
    <w:p w14:paraId="57675F71" w14:textId="5F13D73B" w:rsidR="00CA466A" w:rsidRPr="00560270" w:rsidRDefault="00CA466A" w:rsidP="00AB3427">
      <w:pPr>
        <w:pStyle w:val="ListParagraph"/>
        <w:numPr>
          <w:ilvl w:val="0"/>
          <w:numId w:val="9"/>
        </w:numPr>
        <w:jc w:val="both"/>
        <w:rPr>
          <w:sz w:val="24"/>
          <w:szCs w:val="24"/>
        </w:rPr>
      </w:pPr>
      <w:r w:rsidRPr="00560270">
        <w:rPr>
          <w:sz w:val="24"/>
          <w:szCs w:val="24"/>
        </w:rPr>
        <w:t>Човешки ресурси и инфраструктура;</w:t>
      </w:r>
    </w:p>
    <w:p w14:paraId="33C5527C" w14:textId="17375C60" w:rsidR="00CA466A" w:rsidRPr="00560270" w:rsidRDefault="00CA466A" w:rsidP="00AB3427">
      <w:pPr>
        <w:pStyle w:val="ListParagraph"/>
        <w:numPr>
          <w:ilvl w:val="0"/>
          <w:numId w:val="9"/>
        </w:numPr>
        <w:jc w:val="both"/>
        <w:rPr>
          <w:sz w:val="24"/>
          <w:szCs w:val="24"/>
        </w:rPr>
      </w:pPr>
      <w:r w:rsidRPr="00560270">
        <w:rPr>
          <w:sz w:val="24"/>
          <w:szCs w:val="24"/>
        </w:rPr>
        <w:t>Дигитал</w:t>
      </w:r>
      <w:r w:rsidR="00853B64" w:rsidRPr="00560270">
        <w:rPr>
          <w:sz w:val="24"/>
          <w:szCs w:val="24"/>
        </w:rPr>
        <w:t>изация и киберсигурност</w:t>
      </w:r>
      <w:r w:rsidRPr="00560270">
        <w:rPr>
          <w:sz w:val="24"/>
          <w:szCs w:val="24"/>
        </w:rPr>
        <w:t>;</w:t>
      </w:r>
    </w:p>
    <w:p w14:paraId="33FA301F" w14:textId="23076C07" w:rsidR="00CA466A" w:rsidRPr="00560270" w:rsidRDefault="00CA466A" w:rsidP="00AB3427">
      <w:pPr>
        <w:pStyle w:val="ListParagraph"/>
        <w:numPr>
          <w:ilvl w:val="0"/>
          <w:numId w:val="9"/>
        </w:numPr>
        <w:jc w:val="both"/>
        <w:rPr>
          <w:sz w:val="24"/>
          <w:szCs w:val="24"/>
        </w:rPr>
      </w:pPr>
      <w:r w:rsidRPr="00560270">
        <w:rPr>
          <w:sz w:val="24"/>
          <w:szCs w:val="24"/>
        </w:rPr>
        <w:t>Комуникация и международни отношения;</w:t>
      </w:r>
    </w:p>
    <w:p w14:paraId="2014DD45" w14:textId="68B23E21" w:rsidR="00CA466A" w:rsidRPr="00560270" w:rsidRDefault="00CA466A" w:rsidP="00AB3427">
      <w:pPr>
        <w:pStyle w:val="ListParagraph"/>
        <w:numPr>
          <w:ilvl w:val="0"/>
          <w:numId w:val="9"/>
        </w:numPr>
        <w:jc w:val="both"/>
        <w:rPr>
          <w:sz w:val="24"/>
          <w:szCs w:val="24"/>
        </w:rPr>
      </w:pPr>
      <w:r w:rsidRPr="00560270">
        <w:rPr>
          <w:sz w:val="24"/>
          <w:szCs w:val="24"/>
        </w:rPr>
        <w:t>Публични финанси и бюджетно планиране.</w:t>
      </w:r>
    </w:p>
    <w:p w14:paraId="79E43E95" w14:textId="358AA7F7" w:rsidR="00CA466A" w:rsidRDefault="00CA466A" w:rsidP="00853B64">
      <w:pPr>
        <w:ind w:firstLine="709"/>
        <w:jc w:val="both"/>
        <w:rPr>
          <w:sz w:val="24"/>
          <w:szCs w:val="24"/>
        </w:rPr>
      </w:pPr>
      <w:r w:rsidRPr="00560270">
        <w:rPr>
          <w:sz w:val="24"/>
          <w:szCs w:val="24"/>
        </w:rPr>
        <w:t xml:space="preserve">Стратегически цели ще допринесат за по-нататъшното развитие на усилията на Конституционния съд за по-ефективна работа по разглеждане на делата и по-бързо вземане на решения, ангажиране на нови човешки ресурси и по-добри условия на труд, допълнителна информираност на обществеността за ролята и функциите на Съда, повишаване на нивото на прозрачност по отношение на обществеността, ефективно членство и утвърждаване авторитета на </w:t>
      </w:r>
      <w:r w:rsidR="003B3403" w:rsidRPr="00560270">
        <w:rPr>
          <w:sz w:val="24"/>
          <w:szCs w:val="24"/>
        </w:rPr>
        <w:t xml:space="preserve">Съда </w:t>
      </w:r>
      <w:r w:rsidRPr="00560270">
        <w:rPr>
          <w:sz w:val="24"/>
          <w:szCs w:val="24"/>
        </w:rPr>
        <w:t>в международни форуми и организации</w:t>
      </w:r>
      <w:r w:rsidR="003B3403" w:rsidRPr="00560270">
        <w:rPr>
          <w:sz w:val="24"/>
          <w:szCs w:val="24"/>
        </w:rPr>
        <w:t xml:space="preserve"> на конституционни юрисдикции</w:t>
      </w:r>
      <w:r w:rsidRPr="00560270">
        <w:rPr>
          <w:sz w:val="24"/>
          <w:szCs w:val="24"/>
        </w:rPr>
        <w:t>.</w:t>
      </w:r>
    </w:p>
    <w:p w14:paraId="235A770A" w14:textId="77777777" w:rsidR="00853B64" w:rsidRPr="00CA466A" w:rsidRDefault="00853B64" w:rsidP="00CA466A">
      <w:pPr>
        <w:ind w:firstLine="180"/>
        <w:jc w:val="both"/>
        <w:rPr>
          <w:sz w:val="24"/>
          <w:szCs w:val="24"/>
        </w:rPr>
      </w:pPr>
    </w:p>
    <w:p w14:paraId="61CFB626" w14:textId="77777777" w:rsidR="00F90463" w:rsidRPr="009A6870" w:rsidRDefault="00F90463" w:rsidP="004D4B28"/>
    <w:p w14:paraId="23B5510F" w14:textId="1D88BD8D" w:rsidR="00DC1AFA" w:rsidRPr="00853B64" w:rsidRDefault="001113DE" w:rsidP="004D4B28">
      <w:pPr>
        <w:pStyle w:val="Heading1"/>
        <w:numPr>
          <w:ilvl w:val="0"/>
          <w:numId w:val="1"/>
        </w:numPr>
        <w:tabs>
          <w:tab w:val="left" w:pos="567"/>
        </w:tabs>
        <w:snapToGrid w:val="0"/>
        <w:rPr>
          <w:sz w:val="22"/>
          <w:szCs w:val="22"/>
        </w:rPr>
      </w:pPr>
      <w:r w:rsidRPr="009A6870">
        <w:rPr>
          <w:sz w:val="22"/>
          <w:szCs w:val="22"/>
        </w:rPr>
        <w:t>ОБЛАСТ</w:t>
      </w:r>
      <w:r w:rsidR="00DC1AFA" w:rsidRPr="009A6870">
        <w:rPr>
          <w:sz w:val="22"/>
          <w:szCs w:val="22"/>
        </w:rPr>
        <w:t>И</w:t>
      </w:r>
      <w:r w:rsidRPr="009A6870">
        <w:rPr>
          <w:sz w:val="22"/>
          <w:szCs w:val="22"/>
        </w:rPr>
        <w:t xml:space="preserve"> НА Политик</w:t>
      </w:r>
      <w:r w:rsidR="00DC1AFA" w:rsidRPr="009A6870">
        <w:rPr>
          <w:sz w:val="22"/>
          <w:szCs w:val="22"/>
        </w:rPr>
        <w:t>И (ФУНКЦИОНАЛНИ</w:t>
      </w:r>
      <w:r w:rsidRPr="009A6870">
        <w:rPr>
          <w:sz w:val="22"/>
          <w:szCs w:val="22"/>
        </w:rPr>
        <w:t xml:space="preserve"> ОБЛАСТ</w:t>
      </w:r>
      <w:r w:rsidR="00DC1AFA" w:rsidRPr="009A6870">
        <w:rPr>
          <w:sz w:val="22"/>
          <w:szCs w:val="22"/>
        </w:rPr>
        <w:t>И</w:t>
      </w:r>
      <w:r w:rsidR="001915B7" w:rsidRPr="009A6870">
        <w:rPr>
          <w:sz w:val="22"/>
          <w:szCs w:val="22"/>
        </w:rPr>
        <w:t>)</w:t>
      </w:r>
      <w:r w:rsidR="00F14814" w:rsidRPr="00F14814">
        <w:rPr>
          <w:sz w:val="22"/>
          <w:szCs w:val="22"/>
        </w:rPr>
        <w:t>*</w:t>
      </w:r>
    </w:p>
    <w:p w14:paraId="7DF37DE5" w14:textId="77777777" w:rsidR="00F90463" w:rsidRPr="00853B64" w:rsidRDefault="00F90463" w:rsidP="004D4B28">
      <w:pPr>
        <w:rPr>
          <w:sz w:val="24"/>
          <w:szCs w:val="24"/>
        </w:rPr>
      </w:pPr>
    </w:p>
    <w:p w14:paraId="7879788A" w14:textId="77777777" w:rsidR="00853B64" w:rsidRPr="00853B64" w:rsidRDefault="00853B64" w:rsidP="00853B64">
      <w:pPr>
        <w:ind w:firstLine="709"/>
        <w:jc w:val="both"/>
        <w:rPr>
          <w:sz w:val="24"/>
          <w:szCs w:val="24"/>
        </w:rPr>
      </w:pPr>
      <w:r w:rsidRPr="00853B64">
        <w:rPr>
          <w:sz w:val="24"/>
          <w:szCs w:val="24"/>
        </w:rPr>
        <w:t xml:space="preserve">Създаването на Конституционния съд става възможно с приемането на Конституцията на Република България на 12 юли 1991 г. Конституционният съд е независим орган, чиято основна задача е да обезпечи върховенството на Конституцията. Неговите решения са задължителни за всички. </w:t>
      </w:r>
    </w:p>
    <w:p w14:paraId="67122E82" w14:textId="77777777" w:rsidR="00853B64" w:rsidRPr="00853B64" w:rsidRDefault="00853B64" w:rsidP="004C207E">
      <w:pPr>
        <w:ind w:firstLine="709"/>
        <w:jc w:val="both"/>
        <w:rPr>
          <w:sz w:val="24"/>
          <w:szCs w:val="24"/>
        </w:rPr>
      </w:pPr>
      <w:r w:rsidRPr="00853B64">
        <w:rPr>
          <w:sz w:val="24"/>
          <w:szCs w:val="24"/>
        </w:rPr>
        <w:t>Конституционният съд на Република България има следните правомощия:</w:t>
      </w:r>
    </w:p>
    <w:p w14:paraId="3F8F0C1D" w14:textId="77777777" w:rsidR="00853B64" w:rsidRPr="00853B64" w:rsidRDefault="00853B64" w:rsidP="00853B64">
      <w:pPr>
        <w:jc w:val="both"/>
        <w:rPr>
          <w:sz w:val="24"/>
          <w:szCs w:val="24"/>
        </w:rPr>
      </w:pPr>
      <w:r w:rsidRPr="00853B64">
        <w:rPr>
          <w:sz w:val="24"/>
          <w:szCs w:val="24"/>
        </w:rPr>
        <w:t>-</w:t>
      </w:r>
      <w:r w:rsidRPr="00853B64">
        <w:rPr>
          <w:sz w:val="24"/>
          <w:szCs w:val="24"/>
        </w:rPr>
        <w:tab/>
        <w:t>дава задължителни тълкувания на Конституцията;</w:t>
      </w:r>
    </w:p>
    <w:p w14:paraId="6DD09B09"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искане за установяване на противоконституционност на законите и на другите актове на Народното събрание, както и на актове на президента;</w:t>
      </w:r>
    </w:p>
    <w:p w14:paraId="76D894B0" w14:textId="77777777" w:rsidR="00853B64" w:rsidRPr="00853B64" w:rsidRDefault="00853B64" w:rsidP="00853B64">
      <w:pPr>
        <w:jc w:val="both"/>
        <w:rPr>
          <w:sz w:val="24"/>
          <w:szCs w:val="24"/>
        </w:rPr>
      </w:pPr>
      <w:r w:rsidRPr="00853B64">
        <w:rPr>
          <w:sz w:val="24"/>
          <w:szCs w:val="24"/>
        </w:rPr>
        <w:t>-</w:t>
      </w:r>
      <w:r w:rsidRPr="00853B64">
        <w:rPr>
          <w:sz w:val="24"/>
          <w:szCs w:val="24"/>
        </w:rPr>
        <w:tab/>
        <w:t>решава спорове за компетентност между Народното събрание, президента и Министерския съвет, както и между органи на местно самоуправление и централните изпълнителни органи;</w:t>
      </w:r>
    </w:p>
    <w:p w14:paraId="6DCD1DD8"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съответствието на сключените от Република България международни договори с Конституцията преди ратификацията им, както и за съответствието на законите с общопризнатите норми на международното право и с международните договори, по които България е страна;</w:t>
      </w:r>
    </w:p>
    <w:p w14:paraId="70FED5B0"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спорове за конституционността на политическите партии и сдружения;</w:t>
      </w:r>
    </w:p>
    <w:p w14:paraId="7B58A244"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спорове за законността на избора за президент и вицепрезидент;</w:t>
      </w:r>
    </w:p>
    <w:p w14:paraId="1256091C" w14:textId="77777777" w:rsidR="00853B64" w:rsidRPr="00853B64" w:rsidRDefault="00853B64" w:rsidP="00853B64">
      <w:pPr>
        <w:jc w:val="both"/>
        <w:rPr>
          <w:sz w:val="24"/>
          <w:szCs w:val="24"/>
        </w:rPr>
      </w:pPr>
      <w:r w:rsidRPr="00853B64">
        <w:rPr>
          <w:sz w:val="24"/>
          <w:szCs w:val="24"/>
        </w:rPr>
        <w:t>-</w:t>
      </w:r>
      <w:r w:rsidRPr="00853B64">
        <w:rPr>
          <w:sz w:val="24"/>
          <w:szCs w:val="24"/>
        </w:rPr>
        <w:tab/>
        <w:t>установява обстоятелствата по чл. 97, ал. 1, точки 1 и 2 и ал. 2 от Конституцията;</w:t>
      </w:r>
    </w:p>
    <w:p w14:paraId="09A83B23"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спорове за законността на избора на народен представител;</w:t>
      </w:r>
    </w:p>
    <w:p w14:paraId="15F15787" w14:textId="77777777" w:rsidR="00853B64" w:rsidRPr="00853B64" w:rsidRDefault="00853B64" w:rsidP="00853B64">
      <w:pPr>
        <w:jc w:val="both"/>
        <w:rPr>
          <w:sz w:val="24"/>
          <w:szCs w:val="24"/>
        </w:rPr>
      </w:pPr>
      <w:r w:rsidRPr="00853B64">
        <w:rPr>
          <w:sz w:val="24"/>
          <w:szCs w:val="24"/>
        </w:rPr>
        <w:t>-</w:t>
      </w:r>
      <w:r w:rsidRPr="00853B64">
        <w:rPr>
          <w:sz w:val="24"/>
          <w:szCs w:val="24"/>
        </w:rPr>
        <w:tab/>
        <w:t xml:space="preserve">установява </w:t>
      </w:r>
      <w:proofErr w:type="spellStart"/>
      <w:r w:rsidRPr="00853B64">
        <w:rPr>
          <w:sz w:val="24"/>
          <w:szCs w:val="24"/>
        </w:rPr>
        <w:t>неизбираемост</w:t>
      </w:r>
      <w:proofErr w:type="spellEnd"/>
      <w:r w:rsidRPr="00853B64">
        <w:rPr>
          <w:sz w:val="24"/>
          <w:szCs w:val="24"/>
        </w:rPr>
        <w:t xml:space="preserve"> или несъвместимост на народен представител с упражняването на други функции;</w:t>
      </w:r>
    </w:p>
    <w:p w14:paraId="66B79727" w14:textId="77777777" w:rsidR="00853B64" w:rsidRPr="00853B64" w:rsidRDefault="00853B64" w:rsidP="00853B64">
      <w:pPr>
        <w:jc w:val="both"/>
        <w:rPr>
          <w:sz w:val="24"/>
          <w:szCs w:val="24"/>
        </w:rPr>
      </w:pPr>
      <w:r w:rsidRPr="00853B64">
        <w:rPr>
          <w:sz w:val="24"/>
          <w:szCs w:val="24"/>
        </w:rPr>
        <w:t>-</w:t>
      </w:r>
      <w:r w:rsidRPr="00853B64">
        <w:rPr>
          <w:sz w:val="24"/>
          <w:szCs w:val="24"/>
        </w:rPr>
        <w:tab/>
        <w:t>произнася се по спорове за законността на избора на член на Европейския парламент от Република България;</w:t>
      </w:r>
    </w:p>
    <w:p w14:paraId="2C2EAD74" w14:textId="77777777" w:rsidR="00853B64" w:rsidRPr="00853B64" w:rsidRDefault="00853B64" w:rsidP="00853B64">
      <w:pPr>
        <w:jc w:val="both"/>
        <w:rPr>
          <w:sz w:val="24"/>
          <w:szCs w:val="24"/>
        </w:rPr>
      </w:pPr>
      <w:r w:rsidRPr="00853B64">
        <w:rPr>
          <w:sz w:val="24"/>
          <w:szCs w:val="24"/>
        </w:rPr>
        <w:lastRenderedPageBreak/>
        <w:t>-</w:t>
      </w:r>
      <w:r w:rsidRPr="00853B64">
        <w:rPr>
          <w:sz w:val="24"/>
          <w:szCs w:val="24"/>
        </w:rPr>
        <w:tab/>
        <w:t>произнася се по обвинения, повдигнати от Народното събрание, срещу президента и вицепрезидента;</w:t>
      </w:r>
    </w:p>
    <w:p w14:paraId="15C0FF67" w14:textId="77777777" w:rsidR="00853B64" w:rsidRPr="00853B64" w:rsidRDefault="00853B64" w:rsidP="00853B64">
      <w:pPr>
        <w:jc w:val="both"/>
        <w:rPr>
          <w:sz w:val="24"/>
          <w:szCs w:val="24"/>
        </w:rPr>
      </w:pPr>
      <w:r w:rsidRPr="00853B64">
        <w:rPr>
          <w:sz w:val="24"/>
          <w:szCs w:val="24"/>
        </w:rPr>
        <w:t>-</w:t>
      </w:r>
      <w:r w:rsidRPr="00853B64">
        <w:rPr>
          <w:sz w:val="24"/>
          <w:szCs w:val="24"/>
        </w:rPr>
        <w:tab/>
        <w:t>снема имунитета и установява фактическа невъзможност и несъвместимост на съдия от Конституционния съд.</w:t>
      </w:r>
    </w:p>
    <w:p w14:paraId="2812D81A" w14:textId="77777777" w:rsidR="00853B64" w:rsidRPr="00853B64" w:rsidRDefault="00853B64" w:rsidP="00853B64">
      <w:pPr>
        <w:jc w:val="both"/>
        <w:rPr>
          <w:sz w:val="24"/>
          <w:szCs w:val="24"/>
        </w:rPr>
      </w:pPr>
    </w:p>
    <w:p w14:paraId="75F9346F" w14:textId="77777777" w:rsidR="00853B64" w:rsidRPr="00853B64" w:rsidRDefault="00853B64" w:rsidP="004C207E">
      <w:pPr>
        <w:ind w:firstLine="709"/>
        <w:jc w:val="both"/>
        <w:rPr>
          <w:sz w:val="24"/>
          <w:szCs w:val="24"/>
        </w:rPr>
      </w:pPr>
      <w:r w:rsidRPr="00853B64">
        <w:rPr>
          <w:sz w:val="24"/>
          <w:szCs w:val="24"/>
        </w:rPr>
        <w:t>Със закон не могат да се дават или отнемат правомощия на Конституционния съд.</w:t>
      </w:r>
    </w:p>
    <w:p w14:paraId="745D821A" w14:textId="77777777" w:rsidR="00853B64" w:rsidRPr="00853B64" w:rsidRDefault="00853B64" w:rsidP="004C207E">
      <w:pPr>
        <w:ind w:firstLine="709"/>
        <w:jc w:val="both"/>
        <w:rPr>
          <w:sz w:val="24"/>
          <w:szCs w:val="24"/>
        </w:rPr>
      </w:pPr>
      <w:r w:rsidRPr="00853B64">
        <w:rPr>
          <w:sz w:val="24"/>
          <w:szCs w:val="24"/>
        </w:rPr>
        <w:t>Всички правомощия на Конституционния съд представляват по своята същност материален критерий за неговото правно положение. Те съдържат и изразяват заложената в Конституцията идея, че Конституционният съд е конституционен орган, вграден в устройството и функционирането на държавата, за да гарантира върховенството на нейния Основен закон.</w:t>
      </w:r>
    </w:p>
    <w:p w14:paraId="42552258" w14:textId="77777777" w:rsidR="00853B64" w:rsidRPr="00853B64" w:rsidRDefault="00853B64" w:rsidP="004C207E">
      <w:pPr>
        <w:ind w:firstLine="709"/>
        <w:jc w:val="both"/>
        <w:rPr>
          <w:sz w:val="24"/>
          <w:szCs w:val="24"/>
        </w:rPr>
      </w:pPr>
      <w:r w:rsidRPr="00853B64">
        <w:rPr>
          <w:sz w:val="24"/>
          <w:szCs w:val="24"/>
        </w:rPr>
        <w:t>Макар да е посочена само една бюджетна програма „Тълкуване на Конституцията“ във функционална област „Върховенство на Конституцията“, тя обхваща в смисъла си всички правомощия на Конституционния съд.</w:t>
      </w:r>
    </w:p>
    <w:p w14:paraId="57137065" w14:textId="77777777" w:rsidR="00853B64" w:rsidRPr="00853B64" w:rsidRDefault="00853B64" w:rsidP="00853B64">
      <w:pPr>
        <w:jc w:val="both"/>
        <w:rPr>
          <w:sz w:val="24"/>
          <w:szCs w:val="24"/>
        </w:rPr>
      </w:pPr>
    </w:p>
    <w:p w14:paraId="1FCBB826" w14:textId="77777777" w:rsidR="00853B64" w:rsidRPr="00853B64" w:rsidRDefault="00853B64" w:rsidP="004C207E">
      <w:pPr>
        <w:ind w:firstLine="709"/>
        <w:jc w:val="both"/>
        <w:rPr>
          <w:sz w:val="24"/>
          <w:szCs w:val="24"/>
        </w:rPr>
      </w:pPr>
      <w:r w:rsidRPr="00853B64">
        <w:rPr>
          <w:sz w:val="24"/>
          <w:szCs w:val="24"/>
        </w:rPr>
        <w:t>ФУНКЦИОНАЛНА ОБЛАСТ ВЪРХОВЕНСТВО НА КОНСТИТУЦИЯТА</w:t>
      </w:r>
    </w:p>
    <w:p w14:paraId="65643B08" w14:textId="77777777" w:rsidR="00853B64" w:rsidRPr="00853B64" w:rsidRDefault="00853B64" w:rsidP="00853B64">
      <w:pPr>
        <w:jc w:val="both"/>
        <w:rPr>
          <w:sz w:val="24"/>
          <w:szCs w:val="24"/>
        </w:rPr>
      </w:pPr>
      <w:r w:rsidRPr="00853B64">
        <w:rPr>
          <w:sz w:val="24"/>
          <w:szCs w:val="24"/>
        </w:rPr>
        <w:tab/>
      </w:r>
    </w:p>
    <w:p w14:paraId="513988B5" w14:textId="609791C6" w:rsidR="00853B64" w:rsidRPr="00560270" w:rsidRDefault="00853B64" w:rsidP="004C207E">
      <w:pPr>
        <w:ind w:firstLine="709"/>
        <w:jc w:val="both"/>
        <w:rPr>
          <w:sz w:val="24"/>
          <w:szCs w:val="24"/>
        </w:rPr>
      </w:pPr>
      <w:r w:rsidRPr="00560270">
        <w:rPr>
          <w:sz w:val="24"/>
          <w:szCs w:val="24"/>
        </w:rPr>
        <w:t xml:space="preserve">Стратегическият план за следващия тригодишен период </w:t>
      </w:r>
      <w:r w:rsidR="004C207E" w:rsidRPr="00560270">
        <w:rPr>
          <w:sz w:val="24"/>
          <w:szCs w:val="24"/>
        </w:rPr>
        <w:t xml:space="preserve">ще </w:t>
      </w:r>
      <w:r w:rsidRPr="00560270">
        <w:rPr>
          <w:sz w:val="24"/>
          <w:szCs w:val="24"/>
        </w:rPr>
        <w:t>цели укреп</w:t>
      </w:r>
      <w:r w:rsidR="004C207E" w:rsidRPr="00560270">
        <w:rPr>
          <w:sz w:val="24"/>
          <w:szCs w:val="24"/>
        </w:rPr>
        <w:t>ването на</w:t>
      </w:r>
      <w:r w:rsidRPr="00560270">
        <w:rPr>
          <w:sz w:val="24"/>
          <w:szCs w:val="24"/>
        </w:rPr>
        <w:t xml:space="preserve"> организационната и функционална независимост, за да може Съдът да упражнява мандата си и да гарантира осъществяването на конституционното правосъдие. С изпълнението </w:t>
      </w:r>
      <w:r w:rsidR="004C207E" w:rsidRPr="00560270">
        <w:rPr>
          <w:sz w:val="24"/>
          <w:szCs w:val="24"/>
        </w:rPr>
        <w:t xml:space="preserve">му </w:t>
      </w:r>
      <w:r w:rsidRPr="00560270">
        <w:rPr>
          <w:sz w:val="24"/>
          <w:szCs w:val="24"/>
        </w:rPr>
        <w:t xml:space="preserve">се </w:t>
      </w:r>
      <w:r w:rsidR="004C207E" w:rsidRPr="00560270">
        <w:rPr>
          <w:sz w:val="24"/>
          <w:szCs w:val="24"/>
        </w:rPr>
        <w:t xml:space="preserve">очаква </w:t>
      </w:r>
      <w:r w:rsidRPr="00560270">
        <w:rPr>
          <w:sz w:val="24"/>
          <w:szCs w:val="24"/>
        </w:rPr>
        <w:t>Съдът да постигне следните резултати:</w:t>
      </w:r>
    </w:p>
    <w:p w14:paraId="273E69B0" w14:textId="77777777" w:rsidR="00853B64" w:rsidRPr="00560270" w:rsidRDefault="00853B64" w:rsidP="00853B64">
      <w:pPr>
        <w:jc w:val="both"/>
        <w:rPr>
          <w:sz w:val="24"/>
          <w:szCs w:val="24"/>
        </w:rPr>
      </w:pPr>
      <w:r w:rsidRPr="00560270">
        <w:rPr>
          <w:sz w:val="24"/>
          <w:szCs w:val="24"/>
        </w:rPr>
        <w:t>•</w:t>
      </w:r>
      <w:r w:rsidRPr="00560270">
        <w:rPr>
          <w:sz w:val="24"/>
          <w:szCs w:val="24"/>
        </w:rPr>
        <w:tab/>
        <w:t xml:space="preserve">Да осигури стабилно функциониране на институцията по отношение на нейния мандат, функциониране, имидж и професионално отношение при решаването на конституционните въпроси, които са ѝ отнесени. </w:t>
      </w:r>
    </w:p>
    <w:p w14:paraId="206947ED" w14:textId="4C75B817" w:rsidR="00853B64" w:rsidRPr="00560270" w:rsidRDefault="00853B64" w:rsidP="00853B64">
      <w:pPr>
        <w:jc w:val="both"/>
        <w:rPr>
          <w:sz w:val="24"/>
          <w:szCs w:val="24"/>
        </w:rPr>
      </w:pPr>
      <w:r w:rsidRPr="00560270">
        <w:rPr>
          <w:sz w:val="24"/>
          <w:szCs w:val="24"/>
        </w:rPr>
        <w:t>•</w:t>
      </w:r>
      <w:r w:rsidRPr="00560270">
        <w:rPr>
          <w:sz w:val="24"/>
          <w:szCs w:val="24"/>
        </w:rPr>
        <w:tab/>
        <w:t>Да запази и подобри позициите си в общественото мнение като независим участник, който се произнася по въпроси на конституционното право.</w:t>
      </w:r>
    </w:p>
    <w:p w14:paraId="01F9116A" w14:textId="54BBEBE2" w:rsidR="00853B64" w:rsidRPr="00560270" w:rsidRDefault="00853B64" w:rsidP="00853B64">
      <w:pPr>
        <w:jc w:val="both"/>
        <w:rPr>
          <w:sz w:val="24"/>
          <w:szCs w:val="24"/>
        </w:rPr>
      </w:pPr>
      <w:bookmarkStart w:id="0" w:name="_Hlk130470202"/>
      <w:r w:rsidRPr="00560270">
        <w:rPr>
          <w:sz w:val="24"/>
          <w:szCs w:val="24"/>
        </w:rPr>
        <w:t>•</w:t>
      </w:r>
      <w:r w:rsidRPr="00560270">
        <w:rPr>
          <w:sz w:val="24"/>
          <w:szCs w:val="24"/>
        </w:rPr>
        <w:tab/>
      </w:r>
      <w:bookmarkEnd w:id="0"/>
      <w:r w:rsidR="004C207E" w:rsidRPr="00560270">
        <w:rPr>
          <w:sz w:val="24"/>
          <w:szCs w:val="24"/>
        </w:rPr>
        <w:t>О</w:t>
      </w:r>
      <w:r w:rsidRPr="00560270">
        <w:rPr>
          <w:sz w:val="24"/>
          <w:szCs w:val="24"/>
        </w:rPr>
        <w:t xml:space="preserve">ценка </w:t>
      </w:r>
      <w:r w:rsidR="004C207E" w:rsidRPr="00560270">
        <w:rPr>
          <w:sz w:val="24"/>
          <w:szCs w:val="24"/>
        </w:rPr>
        <w:t xml:space="preserve">и при необходимост реорганизация </w:t>
      </w:r>
      <w:r w:rsidRPr="00560270">
        <w:rPr>
          <w:sz w:val="24"/>
          <w:szCs w:val="24"/>
        </w:rPr>
        <w:t>на вътрешната администрация на Съда спрямо стандартите за ефективност, за да се отразят по-добре принципите на ефикасност, ефективност и професионална реализация.</w:t>
      </w:r>
    </w:p>
    <w:p w14:paraId="75F80183" w14:textId="5F2F5284" w:rsidR="00C27FB6" w:rsidRPr="00560270" w:rsidRDefault="000A5941" w:rsidP="00926C60">
      <w:pPr>
        <w:pStyle w:val="2"/>
        <w:shd w:val="clear" w:color="auto" w:fill="auto"/>
        <w:spacing w:before="0" w:line="485" w:lineRule="exact"/>
        <w:ind w:right="40" w:firstLine="709"/>
        <w:rPr>
          <w:sz w:val="24"/>
          <w:szCs w:val="24"/>
        </w:rPr>
      </w:pPr>
      <w:r w:rsidRPr="00560270">
        <w:rPr>
          <w:sz w:val="24"/>
          <w:szCs w:val="24"/>
          <w:lang w:val="bg-BG"/>
        </w:rPr>
        <w:t xml:space="preserve">Засилване експертното подпомагане на съда от академичните среди и </w:t>
      </w:r>
      <w:proofErr w:type="spellStart"/>
      <w:r w:rsidR="00C27FB6" w:rsidRPr="00560270">
        <w:rPr>
          <w:rFonts w:eastAsia="Calibri"/>
          <w:sz w:val="24"/>
          <w:szCs w:val="24"/>
          <w:lang w:eastAsia="en-US"/>
        </w:rPr>
        <w:t>създаване</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на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стажантска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програма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на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студенти</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по</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право</w:t>
      </w:r>
      <w:proofErr w:type="spellEnd"/>
      <w:r w:rsidR="00C27FB6" w:rsidRPr="00560270">
        <w:rPr>
          <w:rFonts w:eastAsia="Calibri"/>
          <w:sz w:val="24"/>
          <w:szCs w:val="24"/>
          <w:lang w:eastAsia="en-US"/>
        </w:rPr>
        <w:t xml:space="preserve"> в </w:t>
      </w:r>
      <w:proofErr w:type="spellStart"/>
      <w:r w:rsidR="00C27FB6" w:rsidRPr="00560270">
        <w:rPr>
          <w:rFonts w:eastAsia="Calibri"/>
          <w:sz w:val="24"/>
          <w:szCs w:val="24"/>
          <w:lang w:eastAsia="en-US"/>
        </w:rPr>
        <w:t>Конституционния</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съд</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която</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да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се</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превърне</w:t>
      </w:r>
      <w:proofErr w:type="spellEnd"/>
      <w:r w:rsidR="00C27FB6" w:rsidRPr="00560270">
        <w:rPr>
          <w:rFonts w:eastAsia="Calibri"/>
          <w:sz w:val="24"/>
          <w:szCs w:val="24"/>
          <w:lang w:eastAsia="en-US"/>
        </w:rPr>
        <w:t xml:space="preserve"> и в </w:t>
      </w:r>
      <w:proofErr w:type="spellStart"/>
      <w:r w:rsidR="00C27FB6" w:rsidRPr="00560270">
        <w:rPr>
          <w:rFonts w:eastAsia="Calibri"/>
          <w:sz w:val="24"/>
          <w:szCs w:val="24"/>
          <w:lang w:eastAsia="en-US"/>
        </w:rPr>
        <w:t>своеобразна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банка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кадри</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за</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бъдещи</w:t>
      </w:r>
      <w:proofErr w:type="spellEnd"/>
      <w:r w:rsidR="00C27FB6" w:rsidRPr="00560270">
        <w:rPr>
          <w:rFonts w:eastAsia="Calibri"/>
          <w:sz w:val="24"/>
          <w:szCs w:val="24"/>
          <w:lang w:eastAsia="en-US"/>
        </w:rPr>
        <w:t xml:space="preserve"> </w:t>
      </w:r>
      <w:proofErr w:type="spellStart"/>
      <w:r w:rsidR="00C27FB6" w:rsidRPr="00560270">
        <w:rPr>
          <w:rFonts w:eastAsia="Calibri"/>
          <w:sz w:val="24"/>
          <w:szCs w:val="24"/>
          <w:lang w:eastAsia="en-US"/>
        </w:rPr>
        <w:t>служители</w:t>
      </w:r>
      <w:proofErr w:type="spellEnd"/>
      <w:r w:rsidR="00C27FB6" w:rsidRPr="00560270">
        <w:rPr>
          <w:rFonts w:eastAsia="Calibri"/>
          <w:sz w:val="24"/>
          <w:szCs w:val="24"/>
          <w:lang w:eastAsia="en-US"/>
        </w:rPr>
        <w:t xml:space="preserve">. </w:t>
      </w:r>
    </w:p>
    <w:p w14:paraId="500C9E86" w14:textId="465EEE4F" w:rsidR="00C27FB6" w:rsidRPr="00560270" w:rsidRDefault="00C27FB6" w:rsidP="00853B64">
      <w:pPr>
        <w:jc w:val="both"/>
        <w:rPr>
          <w:sz w:val="24"/>
          <w:szCs w:val="24"/>
          <w:lang w:val="es-ES_tradnl"/>
        </w:rPr>
      </w:pPr>
    </w:p>
    <w:p w14:paraId="6CE851A3" w14:textId="1B44B1BA" w:rsidR="004C207E" w:rsidRPr="00560270" w:rsidRDefault="00AB3427" w:rsidP="00AB3427">
      <w:pPr>
        <w:jc w:val="both"/>
        <w:rPr>
          <w:sz w:val="24"/>
          <w:szCs w:val="24"/>
        </w:rPr>
      </w:pPr>
      <w:r w:rsidRPr="00560270">
        <w:rPr>
          <w:sz w:val="24"/>
          <w:szCs w:val="24"/>
        </w:rPr>
        <w:t>•</w:t>
      </w:r>
      <w:r w:rsidRPr="00560270">
        <w:rPr>
          <w:sz w:val="24"/>
          <w:szCs w:val="24"/>
        </w:rPr>
        <w:tab/>
        <w:t>Д</w:t>
      </w:r>
      <w:r w:rsidR="004C207E" w:rsidRPr="00560270">
        <w:rPr>
          <w:sz w:val="24"/>
          <w:szCs w:val="24"/>
        </w:rPr>
        <w:t>игитализация на процесите</w:t>
      </w:r>
      <w:r w:rsidRPr="00560270">
        <w:rPr>
          <w:sz w:val="24"/>
          <w:szCs w:val="24"/>
        </w:rPr>
        <w:t xml:space="preserve"> - </w:t>
      </w:r>
      <w:r w:rsidR="004C207E" w:rsidRPr="00560270">
        <w:rPr>
          <w:sz w:val="24"/>
          <w:szCs w:val="24"/>
        </w:rPr>
        <w:t>въвеждане на съвременна електронна деловодна система, дигитализация на библиотечния фонд на съда, дигитална система за управление на човешките ресурси, дигитална финансово-счетоводната система</w:t>
      </w:r>
      <w:r w:rsidRPr="00560270">
        <w:rPr>
          <w:sz w:val="24"/>
          <w:szCs w:val="24"/>
        </w:rPr>
        <w:t>.</w:t>
      </w:r>
    </w:p>
    <w:p w14:paraId="4B1DB978" w14:textId="77777777" w:rsidR="00853B64" w:rsidRPr="00560270" w:rsidRDefault="00853B64" w:rsidP="00853B64">
      <w:pPr>
        <w:jc w:val="both"/>
        <w:rPr>
          <w:sz w:val="24"/>
          <w:szCs w:val="24"/>
        </w:rPr>
      </w:pPr>
      <w:r w:rsidRPr="00560270">
        <w:rPr>
          <w:sz w:val="24"/>
          <w:szCs w:val="24"/>
        </w:rPr>
        <w:t>•</w:t>
      </w:r>
      <w:r w:rsidRPr="00560270">
        <w:rPr>
          <w:sz w:val="24"/>
          <w:szCs w:val="24"/>
        </w:rPr>
        <w:tab/>
        <w:t>Подобряване на правната рамка, отнасяща се до външната и вътрешната среда на Съда, и по-нататъшно укрепване на неговата независимост и защита от външна намеса.</w:t>
      </w:r>
    </w:p>
    <w:p w14:paraId="4E60FFA5" w14:textId="77777777" w:rsidR="00853B64" w:rsidRPr="00560270" w:rsidRDefault="00853B64" w:rsidP="00853B64">
      <w:pPr>
        <w:jc w:val="both"/>
        <w:rPr>
          <w:sz w:val="24"/>
          <w:szCs w:val="24"/>
        </w:rPr>
      </w:pPr>
      <w:r w:rsidRPr="00560270">
        <w:rPr>
          <w:sz w:val="24"/>
          <w:szCs w:val="24"/>
        </w:rPr>
        <w:t>•</w:t>
      </w:r>
      <w:r w:rsidRPr="00560270">
        <w:rPr>
          <w:sz w:val="24"/>
          <w:szCs w:val="24"/>
        </w:rPr>
        <w:tab/>
        <w:t>Укрепване на вътрешната и външната комуникационна политика; постигане на по-добро място в медийния дискурс; информиране на обществото за ролята на Съда; повишаване на осведомеността на публичните институции и гражданите за компетентността на Съда по съществени въпроси на конституционното право; отговор на асиметрията на информацията, насочена към Съда, и на предубежденията към решенията на Съда.</w:t>
      </w:r>
    </w:p>
    <w:p w14:paraId="7A3C3F9E" w14:textId="04E1CF00" w:rsidR="00853B64" w:rsidRPr="00560270" w:rsidRDefault="00853B64" w:rsidP="00853B64">
      <w:pPr>
        <w:jc w:val="both"/>
        <w:rPr>
          <w:sz w:val="24"/>
          <w:szCs w:val="24"/>
        </w:rPr>
      </w:pPr>
      <w:r w:rsidRPr="00560270">
        <w:rPr>
          <w:sz w:val="24"/>
          <w:szCs w:val="24"/>
        </w:rPr>
        <w:t>•</w:t>
      </w:r>
      <w:r w:rsidRPr="00560270">
        <w:rPr>
          <w:sz w:val="24"/>
          <w:szCs w:val="24"/>
        </w:rPr>
        <w:tab/>
        <w:t>Укрепване на капацитета на експертния консултативен механизъм на Съда като се ангажира в по-голяма степен аналитичната дейност, проучванията на сравнителна конституционна съдебна практика, както и със съответните стандарти на Съда на Европейския съюз, Европейския съд по правата на човека и в рамките на Венецианската комисия.</w:t>
      </w:r>
    </w:p>
    <w:p w14:paraId="1E77B193" w14:textId="6E07E2A5" w:rsidR="00D72FD9" w:rsidRPr="00560270" w:rsidRDefault="00D72FD9" w:rsidP="00853B64">
      <w:pPr>
        <w:jc w:val="both"/>
        <w:rPr>
          <w:sz w:val="24"/>
          <w:szCs w:val="24"/>
        </w:rPr>
      </w:pPr>
      <w:r w:rsidRPr="00560270">
        <w:rPr>
          <w:sz w:val="24"/>
          <w:szCs w:val="24"/>
        </w:rPr>
        <w:t>•</w:t>
      </w:r>
      <w:r w:rsidRPr="00560270">
        <w:rPr>
          <w:sz w:val="24"/>
          <w:szCs w:val="24"/>
        </w:rPr>
        <w:tab/>
        <w:t>Утвърждаване на многоезичното списание „Конституционни изследвания“ като</w:t>
      </w:r>
      <w:r w:rsidRPr="00560270">
        <w:t xml:space="preserve"> </w:t>
      </w:r>
      <w:r w:rsidRPr="00560270">
        <w:rPr>
          <w:sz w:val="24"/>
          <w:szCs w:val="24"/>
        </w:rPr>
        <w:t>трибуна за изследвания на именити автори по проблемите на конституционното правосъдие и конституционализма.</w:t>
      </w:r>
    </w:p>
    <w:p w14:paraId="47597B60" w14:textId="1E4F29BF" w:rsidR="00FF7796" w:rsidRPr="00560270" w:rsidRDefault="00714222" w:rsidP="00853B64">
      <w:pPr>
        <w:jc w:val="both"/>
        <w:rPr>
          <w:sz w:val="24"/>
          <w:szCs w:val="24"/>
        </w:rPr>
      </w:pPr>
      <w:r w:rsidRPr="00560270">
        <w:rPr>
          <w:sz w:val="24"/>
          <w:szCs w:val="24"/>
        </w:rPr>
        <w:lastRenderedPageBreak/>
        <w:t xml:space="preserve">. </w:t>
      </w:r>
      <w:r w:rsidR="00D34085" w:rsidRPr="00560270">
        <w:rPr>
          <w:sz w:val="24"/>
          <w:szCs w:val="24"/>
        </w:rPr>
        <w:t>Развитие</w:t>
      </w:r>
      <w:r w:rsidRPr="00560270">
        <w:rPr>
          <w:sz w:val="24"/>
          <w:szCs w:val="24"/>
        </w:rPr>
        <w:t xml:space="preserve"> на </w:t>
      </w:r>
      <w:r w:rsidR="00D34085" w:rsidRPr="00560270">
        <w:rPr>
          <w:sz w:val="24"/>
          <w:szCs w:val="24"/>
        </w:rPr>
        <w:t xml:space="preserve">двустранното сътрудничество с </w:t>
      </w:r>
      <w:r w:rsidR="002D62E6" w:rsidRPr="00560270">
        <w:rPr>
          <w:sz w:val="24"/>
          <w:szCs w:val="24"/>
        </w:rPr>
        <w:t xml:space="preserve">конституционните юрисдикции от други страни </w:t>
      </w:r>
      <w:r w:rsidR="00B90773" w:rsidRPr="00560270">
        <w:rPr>
          <w:sz w:val="24"/>
          <w:szCs w:val="24"/>
        </w:rPr>
        <w:t>чрез сключване на споразумения за обмяна на добри практики</w:t>
      </w:r>
      <w:r w:rsidR="009850DE" w:rsidRPr="00560270">
        <w:rPr>
          <w:sz w:val="24"/>
          <w:szCs w:val="24"/>
        </w:rPr>
        <w:t xml:space="preserve">, експертен </w:t>
      </w:r>
      <w:r w:rsidR="00B90773" w:rsidRPr="00560270">
        <w:rPr>
          <w:sz w:val="24"/>
          <w:szCs w:val="24"/>
        </w:rPr>
        <w:t>опит и инст</w:t>
      </w:r>
      <w:r w:rsidR="002C1E4D" w:rsidRPr="00560270">
        <w:rPr>
          <w:sz w:val="24"/>
          <w:szCs w:val="24"/>
        </w:rPr>
        <w:t>итуционално укрепване;</w:t>
      </w:r>
      <w:r w:rsidR="00D34085" w:rsidRPr="00560270">
        <w:rPr>
          <w:sz w:val="24"/>
          <w:szCs w:val="24"/>
        </w:rPr>
        <w:t xml:space="preserve"> </w:t>
      </w:r>
    </w:p>
    <w:p w14:paraId="74619911" w14:textId="41B529BB" w:rsidR="00853B64" w:rsidRPr="00853B64" w:rsidRDefault="00D72FD9" w:rsidP="00853B64">
      <w:pPr>
        <w:jc w:val="both"/>
        <w:rPr>
          <w:sz w:val="24"/>
          <w:szCs w:val="24"/>
        </w:rPr>
      </w:pPr>
      <w:r w:rsidRPr="00560270">
        <w:rPr>
          <w:sz w:val="24"/>
          <w:szCs w:val="24"/>
        </w:rPr>
        <w:t>•</w:t>
      </w:r>
      <w:r w:rsidRPr="00560270">
        <w:rPr>
          <w:sz w:val="24"/>
          <w:szCs w:val="24"/>
        </w:rPr>
        <w:tab/>
        <w:t>Създаване на Балкански конституционен форум на конституционните юрисдикции на страните от Западните Балкани със секретариат в Съда и з</w:t>
      </w:r>
      <w:r w:rsidR="00853B64" w:rsidRPr="00560270">
        <w:rPr>
          <w:sz w:val="24"/>
          <w:szCs w:val="24"/>
        </w:rPr>
        <w:t>асилване на участието и присъствието на Съда на международно равнище, като се повиши капацитетът на Съда да се ангажира редовно и по-значително с колеги и академични форуми по конституционно право</w:t>
      </w:r>
      <w:r w:rsidRPr="00560270">
        <w:rPr>
          <w:sz w:val="24"/>
          <w:szCs w:val="24"/>
        </w:rPr>
        <w:t>.</w:t>
      </w:r>
      <w:r>
        <w:rPr>
          <w:sz w:val="24"/>
          <w:szCs w:val="24"/>
        </w:rPr>
        <w:t xml:space="preserve"> </w:t>
      </w:r>
    </w:p>
    <w:p w14:paraId="360062A9" w14:textId="77777777" w:rsidR="004C207E" w:rsidRDefault="004C207E" w:rsidP="00853B64">
      <w:pPr>
        <w:jc w:val="both"/>
        <w:rPr>
          <w:sz w:val="24"/>
          <w:szCs w:val="24"/>
        </w:rPr>
      </w:pPr>
    </w:p>
    <w:p w14:paraId="69974FBA" w14:textId="77777777" w:rsidR="00A55B68" w:rsidRDefault="00A55B68" w:rsidP="004D4B28">
      <w:pPr>
        <w:jc w:val="both"/>
        <w:rPr>
          <w:b/>
          <w:i/>
        </w:rPr>
      </w:pPr>
    </w:p>
    <w:p w14:paraId="435F3C7F" w14:textId="77777777" w:rsidR="004D4B28" w:rsidRPr="00EB3FCC" w:rsidRDefault="004D4B28" w:rsidP="004D4B28">
      <w:pPr>
        <w:jc w:val="both"/>
        <w:rPr>
          <w:b/>
          <w:i/>
        </w:rPr>
      </w:pPr>
    </w:p>
    <w:p w14:paraId="37A09B8B" w14:textId="28E5C29A" w:rsidR="004D4B28" w:rsidRPr="004D4B28" w:rsidRDefault="00A55B68" w:rsidP="004D4B28">
      <w:pPr>
        <w:pStyle w:val="Heading1"/>
        <w:numPr>
          <w:ilvl w:val="0"/>
          <w:numId w:val="1"/>
        </w:numPr>
        <w:tabs>
          <w:tab w:val="left" w:pos="567"/>
        </w:tabs>
        <w:snapToGrid w:val="0"/>
        <w:spacing w:after="120"/>
        <w:ind w:left="181" w:hanging="181"/>
        <w:rPr>
          <w:sz w:val="22"/>
          <w:szCs w:val="22"/>
        </w:rPr>
      </w:pPr>
      <w:r w:rsidRPr="009A6870">
        <w:rPr>
          <w:sz w:val="22"/>
          <w:szCs w:val="22"/>
        </w:rPr>
        <w:t xml:space="preserve">Основни параметри </w:t>
      </w:r>
      <w:r w:rsidR="002B0521" w:rsidRPr="009A6870">
        <w:rPr>
          <w:sz w:val="22"/>
          <w:szCs w:val="22"/>
        </w:rPr>
        <w:t xml:space="preserve">на </w:t>
      </w:r>
      <w:r w:rsidR="0073442C">
        <w:rPr>
          <w:sz w:val="22"/>
          <w:szCs w:val="22"/>
        </w:rPr>
        <w:t xml:space="preserve">бюджета за 2023 г. </w:t>
      </w:r>
      <w:r w:rsidR="008A57BD">
        <w:rPr>
          <w:sz w:val="22"/>
          <w:szCs w:val="22"/>
        </w:rPr>
        <w:t xml:space="preserve">БЮДЖЕТНА </w:t>
      </w:r>
      <w:r w:rsidR="002B0521">
        <w:rPr>
          <w:sz w:val="22"/>
          <w:szCs w:val="22"/>
        </w:rPr>
        <w:t xml:space="preserve">ПРОГНОЗА ЗА </w:t>
      </w:r>
      <w:r w:rsidR="008A57BD">
        <w:rPr>
          <w:sz w:val="22"/>
          <w:szCs w:val="22"/>
        </w:rPr>
        <w:t xml:space="preserve">ПЕРИОДА </w:t>
      </w:r>
      <w:r w:rsidR="002B0521" w:rsidRPr="009A6870">
        <w:rPr>
          <w:sz w:val="22"/>
          <w:szCs w:val="22"/>
        </w:rPr>
        <w:t>202</w:t>
      </w:r>
      <w:r w:rsidR="002B0521">
        <w:rPr>
          <w:sz w:val="22"/>
          <w:szCs w:val="22"/>
        </w:rPr>
        <w:t>4</w:t>
      </w:r>
      <w:r w:rsidR="008A57BD">
        <w:rPr>
          <w:sz w:val="22"/>
          <w:szCs w:val="22"/>
        </w:rPr>
        <w:t>-20</w:t>
      </w:r>
      <w:r w:rsidR="00C02F04" w:rsidRPr="009A6870">
        <w:rPr>
          <w:sz w:val="22"/>
          <w:szCs w:val="22"/>
        </w:rPr>
        <w:t>2</w:t>
      </w:r>
      <w:r w:rsidR="0073442C">
        <w:rPr>
          <w:sz w:val="22"/>
          <w:szCs w:val="22"/>
        </w:rPr>
        <w:t>5</w:t>
      </w:r>
      <w:r w:rsidR="00C02F04" w:rsidRPr="009A6870">
        <w:rPr>
          <w:sz w:val="22"/>
          <w:szCs w:val="22"/>
        </w:rPr>
        <w:t xml:space="preserve"> </w:t>
      </w:r>
      <w:r w:rsidR="0088308E" w:rsidRPr="009A6870">
        <w:rPr>
          <w:sz w:val="22"/>
          <w:szCs w:val="22"/>
        </w:rPr>
        <w:t>г.</w:t>
      </w:r>
    </w:p>
    <w:p w14:paraId="277C014F" w14:textId="77777777" w:rsidR="00A55B68" w:rsidRPr="009A6870" w:rsidRDefault="000348FD" w:rsidP="004D4B28">
      <w:pPr>
        <w:pStyle w:val="Heading1"/>
        <w:ind w:firstLine="0"/>
        <w:rPr>
          <w:color w:val="FF0000"/>
          <w:sz w:val="22"/>
          <w:szCs w:val="22"/>
        </w:rPr>
      </w:pPr>
      <w:r w:rsidRPr="009A6870">
        <w:rPr>
          <w:caps w:val="0"/>
          <w:sz w:val="22"/>
          <w:szCs w:val="22"/>
        </w:rPr>
        <w:t>Описание на приходите</w:t>
      </w:r>
      <w:r w:rsidR="00E8131F" w:rsidRPr="009A6870">
        <w:rPr>
          <w:caps w:val="0"/>
          <w:sz w:val="22"/>
          <w:szCs w:val="22"/>
        </w:rPr>
        <w:t xml:space="preserve"> </w:t>
      </w:r>
    </w:p>
    <w:p w14:paraId="4E37B922" w14:textId="77777777" w:rsidR="00F90463" w:rsidRDefault="00F90463" w:rsidP="0088308E">
      <w:pPr>
        <w:jc w:val="both"/>
      </w:pPr>
    </w:p>
    <w:p w14:paraId="3A0F681D" w14:textId="77777777" w:rsidR="00560270" w:rsidRDefault="00560270" w:rsidP="00024527">
      <w:pPr>
        <w:jc w:val="both"/>
      </w:pPr>
    </w:p>
    <w:p w14:paraId="0AED8085" w14:textId="1E67C6D2" w:rsidR="00560270" w:rsidRPr="00100785" w:rsidRDefault="00560270" w:rsidP="00024527">
      <w:pPr>
        <w:jc w:val="both"/>
        <w:rPr>
          <w:b/>
          <w:bCs/>
          <w:sz w:val="24"/>
          <w:szCs w:val="24"/>
        </w:rPr>
        <w:sectPr w:rsidR="00560270" w:rsidRPr="00100785" w:rsidSect="004D4B28">
          <w:footerReference w:type="even" r:id="rId8"/>
          <w:footerReference w:type="default" r:id="rId9"/>
          <w:pgSz w:w="12240" w:h="15840"/>
          <w:pgMar w:top="709" w:right="900" w:bottom="567" w:left="1276" w:header="708" w:footer="708" w:gutter="0"/>
          <w:cols w:space="708"/>
        </w:sectPr>
      </w:pPr>
      <w:r w:rsidRPr="00100785">
        <w:rPr>
          <w:b/>
          <w:bCs/>
          <w:sz w:val="24"/>
          <w:szCs w:val="24"/>
        </w:rPr>
        <w:t>Конституционният съд няма собствени приходи и не прогнозира такива за следващите години.</w:t>
      </w:r>
    </w:p>
    <w:p w14:paraId="546831AD" w14:textId="77777777" w:rsidR="00A55B68" w:rsidRPr="009A6870" w:rsidRDefault="000348FD" w:rsidP="00024527">
      <w:pPr>
        <w:jc w:val="both"/>
        <w:rPr>
          <w:b/>
          <w:color w:val="FF0000"/>
        </w:rPr>
      </w:pPr>
      <w:r w:rsidRPr="009A6870">
        <w:rPr>
          <w:b/>
        </w:rPr>
        <w:lastRenderedPageBreak/>
        <w:t xml:space="preserve">Описание </w:t>
      </w:r>
      <w:r w:rsidR="009D1297" w:rsidRPr="009A6870">
        <w:rPr>
          <w:b/>
        </w:rPr>
        <w:t xml:space="preserve">на </w:t>
      </w:r>
      <w:r w:rsidRPr="009A6870">
        <w:rPr>
          <w:b/>
        </w:rPr>
        <w:t>разходите</w:t>
      </w:r>
      <w:r w:rsidR="00E8131F" w:rsidRPr="009A6870">
        <w:rPr>
          <w:b/>
          <w:color w:val="FF0000"/>
        </w:rPr>
        <w:t xml:space="preserve"> </w:t>
      </w:r>
    </w:p>
    <w:p w14:paraId="3C469F00" w14:textId="77777777" w:rsidR="00270A4C" w:rsidRPr="009A6870" w:rsidRDefault="00270A4C" w:rsidP="00270A4C">
      <w:pPr>
        <w:jc w:val="both"/>
        <w:rPr>
          <w:sz w:val="22"/>
          <w:szCs w:val="22"/>
        </w:rPr>
      </w:pPr>
    </w:p>
    <w:tbl>
      <w:tblPr>
        <w:tblW w:w="13960" w:type="dxa"/>
        <w:tblInd w:w="55" w:type="dxa"/>
        <w:tblCellMar>
          <w:left w:w="70" w:type="dxa"/>
          <w:right w:w="70" w:type="dxa"/>
        </w:tblCellMar>
        <w:tblLook w:val="04A0" w:firstRow="1" w:lastRow="0" w:firstColumn="1" w:lastColumn="0" w:noHBand="0" w:noVBand="1"/>
      </w:tblPr>
      <w:tblGrid>
        <w:gridCol w:w="1209"/>
        <w:gridCol w:w="3210"/>
        <w:gridCol w:w="1169"/>
        <w:gridCol w:w="1127"/>
        <w:gridCol w:w="1181"/>
        <w:gridCol w:w="1008"/>
        <w:gridCol w:w="944"/>
        <w:gridCol w:w="944"/>
        <w:gridCol w:w="1280"/>
        <w:gridCol w:w="944"/>
        <w:gridCol w:w="944"/>
      </w:tblGrid>
      <w:tr w:rsidR="00270A4C" w:rsidRPr="009A6870" w14:paraId="64DEAA2D" w14:textId="77777777" w:rsidTr="00B42B28">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14:paraId="7C4EA514"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10" w:type="dxa"/>
            <w:tcBorders>
              <w:top w:val="single" w:sz="8" w:space="0" w:color="auto"/>
              <w:left w:val="nil"/>
              <w:bottom w:val="nil"/>
              <w:right w:val="single" w:sz="4" w:space="0" w:color="auto"/>
            </w:tcBorders>
            <w:shd w:val="clear" w:color="000000" w:fill="FFCC99"/>
            <w:vAlign w:val="center"/>
            <w:hideMark/>
          </w:tcPr>
          <w:p w14:paraId="701FE78D" w14:textId="6D0C9F79" w:rsidR="00C926CB" w:rsidRDefault="00C926CB" w:rsidP="00AC0DB3">
            <w:pPr>
              <w:jc w:val="center"/>
              <w:rPr>
                <w:b/>
                <w:bCs/>
                <w:color w:val="000000"/>
                <w:sz w:val="16"/>
                <w:szCs w:val="16"/>
                <w:lang w:eastAsia="es-ES_tradnl"/>
              </w:rPr>
            </w:pPr>
            <w:r>
              <w:rPr>
                <w:b/>
                <w:bCs/>
                <w:color w:val="000000"/>
                <w:sz w:val="16"/>
                <w:szCs w:val="16"/>
                <w:lang w:eastAsia="es-ES_tradnl"/>
              </w:rPr>
              <w:t>ФУНКЦИОНАЛНИ ОБЛАСТИ</w:t>
            </w:r>
          </w:p>
          <w:p w14:paraId="1302ECA9"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77"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14:paraId="723DBA2D"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6"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14:paraId="451C45AF"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8"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14:paraId="68AA35CB"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14:paraId="26569657" w14:textId="77777777" w:rsidTr="00B42B28">
        <w:trPr>
          <w:trHeight w:val="315"/>
        </w:trPr>
        <w:tc>
          <w:tcPr>
            <w:tcW w:w="1209" w:type="dxa"/>
            <w:tcBorders>
              <w:top w:val="nil"/>
              <w:left w:val="single" w:sz="8" w:space="0" w:color="auto"/>
              <w:bottom w:val="nil"/>
              <w:right w:val="single" w:sz="8" w:space="0" w:color="auto"/>
            </w:tcBorders>
            <w:shd w:val="clear" w:color="000000" w:fill="FFCC99"/>
            <w:vAlign w:val="center"/>
            <w:hideMark/>
          </w:tcPr>
          <w:p w14:paraId="4D335CB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nil"/>
              <w:bottom w:val="nil"/>
              <w:right w:val="single" w:sz="4" w:space="0" w:color="auto"/>
            </w:tcBorders>
            <w:shd w:val="clear" w:color="000000" w:fill="FFCC99"/>
            <w:vAlign w:val="center"/>
            <w:hideMark/>
          </w:tcPr>
          <w:p w14:paraId="467970B6" w14:textId="77777777" w:rsidR="00270A4C" w:rsidRPr="009A6870" w:rsidRDefault="00270A4C" w:rsidP="008A57BD">
            <w:pPr>
              <w:jc w:val="center"/>
              <w:rPr>
                <w:b/>
                <w:bCs/>
                <w:color w:val="000000"/>
                <w:sz w:val="16"/>
                <w:szCs w:val="16"/>
                <w:lang w:eastAsia="es-ES_tradnl"/>
              </w:rPr>
            </w:pPr>
            <w:r w:rsidRPr="009A6870">
              <w:rPr>
                <w:b/>
                <w:bCs/>
                <w:color w:val="000000"/>
                <w:sz w:val="16"/>
                <w:szCs w:val="16"/>
                <w:lang w:eastAsia="es-ES_tradnl"/>
              </w:rPr>
              <w:t xml:space="preserve">(Отчет </w:t>
            </w:r>
            <w:r w:rsidR="00C02F04" w:rsidRPr="009A6870">
              <w:rPr>
                <w:b/>
                <w:bCs/>
                <w:color w:val="000000"/>
                <w:sz w:val="16"/>
                <w:szCs w:val="16"/>
                <w:lang w:eastAsia="es-ES_tradnl"/>
              </w:rPr>
              <w:t>20</w:t>
            </w:r>
            <w:r w:rsidR="00C02F04">
              <w:rPr>
                <w:b/>
                <w:bCs/>
                <w:color w:val="000000"/>
                <w:sz w:val="16"/>
                <w:szCs w:val="16"/>
                <w:lang w:eastAsia="es-ES_tradnl"/>
              </w:rPr>
              <w:t>2</w:t>
            </w:r>
            <w:r w:rsidR="008A57BD">
              <w:rPr>
                <w:b/>
                <w:bCs/>
                <w:color w:val="000000"/>
                <w:sz w:val="16"/>
                <w:szCs w:val="16"/>
                <w:lang w:eastAsia="es-ES_tradnl"/>
              </w:rPr>
              <w:t>1</w:t>
            </w:r>
            <w:r w:rsidR="00C02F04" w:rsidRPr="009A6870">
              <w:rPr>
                <w:b/>
                <w:bCs/>
                <w:color w:val="000000"/>
                <w:sz w:val="16"/>
                <w:szCs w:val="16"/>
                <w:lang w:eastAsia="es-ES_tradnl"/>
              </w:rPr>
              <w:t xml:space="preserve"> </w:t>
            </w:r>
            <w:r w:rsidRPr="009A6870">
              <w:rPr>
                <w:b/>
                <w:bCs/>
                <w:color w:val="000000"/>
                <w:sz w:val="16"/>
                <w:szCs w:val="16"/>
                <w:lang w:eastAsia="es-ES_tradnl"/>
              </w:rPr>
              <w:t>г.)</w:t>
            </w:r>
          </w:p>
        </w:tc>
        <w:tc>
          <w:tcPr>
            <w:tcW w:w="3477" w:type="dxa"/>
            <w:gridSpan w:val="3"/>
            <w:vMerge/>
            <w:tcBorders>
              <w:top w:val="single" w:sz="8" w:space="0" w:color="000000"/>
              <w:left w:val="single" w:sz="4" w:space="0" w:color="auto"/>
              <w:bottom w:val="single" w:sz="4" w:space="0" w:color="auto"/>
              <w:right w:val="single" w:sz="8" w:space="0" w:color="000000"/>
            </w:tcBorders>
            <w:vAlign w:val="center"/>
            <w:hideMark/>
          </w:tcPr>
          <w:p w14:paraId="3BE5DCD8" w14:textId="77777777" w:rsidR="00270A4C" w:rsidRPr="009A6870" w:rsidRDefault="00270A4C" w:rsidP="00AC0DB3">
            <w:pPr>
              <w:rPr>
                <w:b/>
                <w:bCs/>
                <w:color w:val="000000"/>
                <w:sz w:val="16"/>
                <w:szCs w:val="16"/>
                <w:lang w:eastAsia="es-ES_tradnl"/>
              </w:rPr>
            </w:pPr>
          </w:p>
        </w:tc>
        <w:tc>
          <w:tcPr>
            <w:tcW w:w="2896" w:type="dxa"/>
            <w:gridSpan w:val="3"/>
            <w:vMerge/>
            <w:tcBorders>
              <w:top w:val="single" w:sz="8" w:space="0" w:color="000000"/>
              <w:left w:val="single" w:sz="8" w:space="0" w:color="000000"/>
              <w:bottom w:val="single" w:sz="4" w:space="0" w:color="auto"/>
              <w:right w:val="single" w:sz="8" w:space="0" w:color="000000"/>
            </w:tcBorders>
            <w:vAlign w:val="center"/>
            <w:hideMark/>
          </w:tcPr>
          <w:p w14:paraId="7C56256E" w14:textId="77777777" w:rsidR="00270A4C" w:rsidRPr="009A6870" w:rsidRDefault="00270A4C" w:rsidP="00AC0DB3">
            <w:pPr>
              <w:rPr>
                <w:b/>
                <w:bCs/>
                <w:color w:val="000000"/>
                <w:sz w:val="16"/>
                <w:szCs w:val="16"/>
                <w:lang w:eastAsia="es-ES_tradnl"/>
              </w:rPr>
            </w:pPr>
          </w:p>
        </w:tc>
        <w:tc>
          <w:tcPr>
            <w:tcW w:w="3168" w:type="dxa"/>
            <w:gridSpan w:val="3"/>
            <w:vMerge/>
            <w:tcBorders>
              <w:top w:val="single" w:sz="8" w:space="0" w:color="000000"/>
              <w:left w:val="single" w:sz="8" w:space="0" w:color="000000"/>
              <w:bottom w:val="single" w:sz="4" w:space="0" w:color="auto"/>
              <w:right w:val="single" w:sz="4" w:space="0" w:color="auto"/>
            </w:tcBorders>
            <w:vAlign w:val="center"/>
            <w:hideMark/>
          </w:tcPr>
          <w:p w14:paraId="0FE6DA6F" w14:textId="77777777" w:rsidR="00270A4C" w:rsidRPr="009A6870" w:rsidRDefault="00270A4C" w:rsidP="00AC0DB3">
            <w:pPr>
              <w:rPr>
                <w:b/>
                <w:bCs/>
                <w:color w:val="000000"/>
                <w:sz w:val="16"/>
                <w:szCs w:val="16"/>
                <w:lang w:eastAsia="es-ES_tradnl"/>
              </w:rPr>
            </w:pPr>
          </w:p>
        </w:tc>
      </w:tr>
      <w:tr w:rsidR="00270A4C" w:rsidRPr="009A6870" w14:paraId="6868FD82" w14:textId="77777777" w:rsidTr="00B42B28">
        <w:trPr>
          <w:trHeight w:val="1365"/>
        </w:trPr>
        <w:tc>
          <w:tcPr>
            <w:tcW w:w="1209" w:type="dxa"/>
            <w:tcBorders>
              <w:top w:val="nil"/>
              <w:left w:val="single" w:sz="8" w:space="0" w:color="auto"/>
              <w:bottom w:val="single" w:sz="8" w:space="0" w:color="auto"/>
              <w:right w:val="nil"/>
            </w:tcBorders>
            <w:shd w:val="clear" w:color="000000" w:fill="FFCC99"/>
            <w:vAlign w:val="center"/>
            <w:hideMark/>
          </w:tcPr>
          <w:p w14:paraId="62D23C0E"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single" w:sz="8" w:space="0" w:color="auto"/>
              <w:bottom w:val="single" w:sz="8" w:space="0" w:color="auto"/>
              <w:right w:val="single" w:sz="8" w:space="0" w:color="auto"/>
            </w:tcBorders>
            <w:shd w:val="clear" w:color="000000" w:fill="FFCC99"/>
            <w:vAlign w:val="center"/>
            <w:hideMark/>
          </w:tcPr>
          <w:p w14:paraId="3656C49F"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69" w:type="dxa"/>
            <w:tcBorders>
              <w:top w:val="single" w:sz="4" w:space="0" w:color="auto"/>
              <w:left w:val="nil"/>
              <w:bottom w:val="single" w:sz="8" w:space="0" w:color="auto"/>
              <w:right w:val="single" w:sz="8" w:space="0" w:color="auto"/>
            </w:tcBorders>
            <w:shd w:val="clear" w:color="000000" w:fill="FFCC99"/>
            <w:vAlign w:val="center"/>
            <w:hideMark/>
          </w:tcPr>
          <w:p w14:paraId="39C1D1F1"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7" w:type="dxa"/>
            <w:tcBorders>
              <w:top w:val="single" w:sz="4" w:space="0" w:color="auto"/>
              <w:left w:val="nil"/>
              <w:bottom w:val="single" w:sz="8" w:space="0" w:color="auto"/>
              <w:right w:val="single" w:sz="8" w:space="0" w:color="auto"/>
            </w:tcBorders>
            <w:shd w:val="clear" w:color="000000" w:fill="FDE9D9"/>
            <w:vAlign w:val="center"/>
            <w:hideMark/>
          </w:tcPr>
          <w:p w14:paraId="5B9FDDA5"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81" w:type="dxa"/>
            <w:tcBorders>
              <w:top w:val="single" w:sz="4" w:space="0" w:color="auto"/>
              <w:left w:val="nil"/>
              <w:bottom w:val="single" w:sz="8" w:space="0" w:color="auto"/>
              <w:right w:val="single" w:sz="8" w:space="0" w:color="auto"/>
            </w:tcBorders>
            <w:shd w:val="clear" w:color="000000" w:fill="FABF8F"/>
            <w:vAlign w:val="center"/>
            <w:hideMark/>
          </w:tcPr>
          <w:p w14:paraId="1F06EDA4"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67D7793A"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50529F4E"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0CB64922"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48205001"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1AAA081D"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0805FA89"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270A4C" w:rsidRPr="009A6870" w14:paraId="22BC7A49" w14:textId="77777777" w:rsidTr="0078333F">
        <w:trPr>
          <w:trHeight w:val="442"/>
        </w:trPr>
        <w:tc>
          <w:tcPr>
            <w:tcW w:w="1209" w:type="dxa"/>
            <w:tcBorders>
              <w:top w:val="nil"/>
              <w:left w:val="single" w:sz="8" w:space="0" w:color="auto"/>
              <w:bottom w:val="single" w:sz="8" w:space="0" w:color="auto"/>
              <w:right w:val="nil"/>
            </w:tcBorders>
            <w:shd w:val="clear" w:color="auto" w:fill="auto"/>
            <w:vAlign w:val="center"/>
          </w:tcPr>
          <w:p w14:paraId="1ED256B8" w14:textId="2718A2AF" w:rsidR="00270A4C" w:rsidRPr="00723272" w:rsidRDefault="00723272" w:rsidP="00AC0DB3">
            <w:pPr>
              <w:jc w:val="center"/>
              <w:rPr>
                <w:b/>
                <w:bCs/>
                <w:color w:val="000000"/>
                <w:sz w:val="16"/>
                <w:szCs w:val="16"/>
                <w:lang w:eastAsia="es-ES_tradnl"/>
              </w:rPr>
            </w:pPr>
            <w:r>
              <w:rPr>
                <w:b/>
                <w:bCs/>
                <w:color w:val="000000"/>
                <w:sz w:val="16"/>
                <w:szCs w:val="16"/>
                <w:lang w:val="en-US" w:eastAsia="es-ES_tradnl"/>
              </w:rPr>
              <w:t>0400</w:t>
            </w:r>
            <w:r>
              <w:rPr>
                <w:b/>
                <w:bCs/>
                <w:color w:val="000000"/>
                <w:sz w:val="16"/>
                <w:szCs w:val="16"/>
                <w:lang w:eastAsia="es-ES_tradnl"/>
              </w:rPr>
              <w:t>.</w:t>
            </w:r>
            <w:r>
              <w:rPr>
                <w:b/>
                <w:bCs/>
                <w:color w:val="000000"/>
                <w:sz w:val="16"/>
                <w:szCs w:val="16"/>
                <w:lang w:val="en-US" w:eastAsia="es-ES_tradnl"/>
              </w:rPr>
              <w:t>00</w:t>
            </w:r>
            <w:r>
              <w:rPr>
                <w:b/>
                <w:bCs/>
                <w:color w:val="000000"/>
                <w:sz w:val="16"/>
                <w:szCs w:val="16"/>
                <w:lang w:eastAsia="es-ES_tradnl"/>
              </w:rPr>
              <w:t>.</w:t>
            </w:r>
            <w:r>
              <w:rPr>
                <w:b/>
                <w:bCs/>
                <w:color w:val="000000"/>
                <w:sz w:val="16"/>
                <w:szCs w:val="16"/>
                <w:lang w:val="en-US" w:eastAsia="es-ES_tradnl"/>
              </w:rPr>
              <w:t>00</w:t>
            </w:r>
          </w:p>
        </w:tc>
        <w:tc>
          <w:tcPr>
            <w:tcW w:w="3210" w:type="dxa"/>
            <w:tcBorders>
              <w:top w:val="nil"/>
              <w:left w:val="single" w:sz="8" w:space="0" w:color="auto"/>
              <w:bottom w:val="single" w:sz="8" w:space="0" w:color="auto"/>
              <w:right w:val="nil"/>
            </w:tcBorders>
            <w:shd w:val="clear" w:color="auto" w:fill="auto"/>
            <w:vAlign w:val="center"/>
            <w:hideMark/>
          </w:tcPr>
          <w:p w14:paraId="0655994E" w14:textId="77777777" w:rsidR="00270A4C" w:rsidRPr="009A6870" w:rsidRDefault="00270A4C" w:rsidP="00AC0DB3">
            <w:pPr>
              <w:jc w:val="both"/>
              <w:rPr>
                <w:b/>
                <w:bCs/>
                <w:color w:val="000000"/>
                <w:sz w:val="16"/>
                <w:szCs w:val="16"/>
                <w:lang w:eastAsia="es-ES_tradnl"/>
              </w:rPr>
            </w:pPr>
            <w:r w:rsidRPr="009A6870">
              <w:rPr>
                <w:b/>
                <w:bCs/>
                <w:color w:val="000000"/>
                <w:sz w:val="16"/>
                <w:szCs w:val="16"/>
                <w:lang w:eastAsia="es-ES_tradnl"/>
              </w:rPr>
              <w:t>Общо разходи</w:t>
            </w:r>
          </w:p>
        </w:tc>
        <w:tc>
          <w:tcPr>
            <w:tcW w:w="1169" w:type="dxa"/>
            <w:tcBorders>
              <w:top w:val="nil"/>
              <w:left w:val="single" w:sz="8" w:space="0" w:color="auto"/>
              <w:bottom w:val="single" w:sz="8" w:space="0" w:color="auto"/>
              <w:right w:val="single" w:sz="8" w:space="0" w:color="auto"/>
            </w:tcBorders>
            <w:shd w:val="clear" w:color="auto" w:fill="auto"/>
            <w:vAlign w:val="center"/>
            <w:hideMark/>
          </w:tcPr>
          <w:p w14:paraId="1CE6EB41" w14:textId="6453B736" w:rsidR="00270A4C" w:rsidRPr="009A6870" w:rsidRDefault="00723272" w:rsidP="00AC0DB3">
            <w:pPr>
              <w:jc w:val="right"/>
              <w:rPr>
                <w:b/>
                <w:bCs/>
                <w:color w:val="000000"/>
                <w:sz w:val="16"/>
                <w:szCs w:val="16"/>
                <w:lang w:eastAsia="es-ES_tradnl"/>
              </w:rPr>
            </w:pPr>
            <w:r>
              <w:rPr>
                <w:b/>
                <w:bCs/>
                <w:color w:val="000000"/>
                <w:sz w:val="16"/>
                <w:szCs w:val="16"/>
                <w:lang w:eastAsia="es-ES_tradnl"/>
              </w:rPr>
              <w:t>5104,5</w:t>
            </w:r>
          </w:p>
        </w:tc>
        <w:tc>
          <w:tcPr>
            <w:tcW w:w="1127" w:type="dxa"/>
            <w:tcBorders>
              <w:top w:val="nil"/>
              <w:left w:val="nil"/>
              <w:bottom w:val="single" w:sz="8" w:space="0" w:color="auto"/>
              <w:right w:val="single" w:sz="8" w:space="0" w:color="auto"/>
            </w:tcBorders>
            <w:shd w:val="clear" w:color="000000" w:fill="FDE9D9"/>
            <w:vAlign w:val="center"/>
            <w:hideMark/>
          </w:tcPr>
          <w:p w14:paraId="61DBCCA4" w14:textId="03EE5475" w:rsidR="00270A4C" w:rsidRPr="009A6870" w:rsidRDefault="00723272" w:rsidP="00AC0DB3">
            <w:pPr>
              <w:jc w:val="right"/>
              <w:rPr>
                <w:b/>
                <w:bCs/>
                <w:i/>
                <w:iCs/>
                <w:color w:val="000000"/>
                <w:sz w:val="16"/>
                <w:szCs w:val="16"/>
                <w:lang w:eastAsia="es-ES_tradnl"/>
              </w:rPr>
            </w:pPr>
            <w:r>
              <w:rPr>
                <w:b/>
                <w:bCs/>
                <w:color w:val="000000"/>
                <w:sz w:val="16"/>
                <w:szCs w:val="16"/>
                <w:lang w:eastAsia="es-ES_tradnl"/>
              </w:rPr>
              <w:t>5104,5</w:t>
            </w:r>
          </w:p>
        </w:tc>
        <w:tc>
          <w:tcPr>
            <w:tcW w:w="1181" w:type="dxa"/>
            <w:tcBorders>
              <w:top w:val="nil"/>
              <w:left w:val="nil"/>
              <w:bottom w:val="single" w:sz="8" w:space="0" w:color="auto"/>
              <w:right w:val="single" w:sz="8" w:space="0" w:color="auto"/>
            </w:tcBorders>
            <w:shd w:val="clear" w:color="auto" w:fill="auto"/>
            <w:vAlign w:val="center"/>
            <w:hideMark/>
          </w:tcPr>
          <w:p w14:paraId="484699FA"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578DE2F6" w14:textId="1B192C95" w:rsidR="00270A4C" w:rsidRPr="009A6870" w:rsidRDefault="0078333F" w:rsidP="00AC0DB3">
            <w:pPr>
              <w:jc w:val="right"/>
              <w:rPr>
                <w:b/>
                <w:bCs/>
                <w:color w:val="000000"/>
                <w:sz w:val="16"/>
                <w:szCs w:val="16"/>
                <w:lang w:eastAsia="es-ES_tradnl"/>
              </w:rPr>
            </w:pPr>
            <w:r>
              <w:rPr>
                <w:b/>
                <w:bCs/>
                <w:color w:val="000000"/>
                <w:sz w:val="16"/>
                <w:szCs w:val="16"/>
                <w:lang w:eastAsia="es-ES_tradnl"/>
              </w:rPr>
              <w:t>5104,5</w:t>
            </w:r>
          </w:p>
        </w:tc>
        <w:tc>
          <w:tcPr>
            <w:tcW w:w="944" w:type="dxa"/>
            <w:tcBorders>
              <w:top w:val="nil"/>
              <w:left w:val="nil"/>
              <w:bottom w:val="single" w:sz="8" w:space="0" w:color="auto"/>
              <w:right w:val="single" w:sz="8" w:space="0" w:color="auto"/>
            </w:tcBorders>
            <w:shd w:val="clear" w:color="000000" w:fill="FDE9D9"/>
            <w:vAlign w:val="center"/>
          </w:tcPr>
          <w:p w14:paraId="7948DAB8" w14:textId="404C0504" w:rsidR="00270A4C" w:rsidRPr="009A6870" w:rsidRDefault="0078333F" w:rsidP="00AC0DB3">
            <w:pPr>
              <w:jc w:val="right"/>
              <w:rPr>
                <w:b/>
                <w:bCs/>
                <w:i/>
                <w:iCs/>
                <w:color w:val="000000"/>
                <w:sz w:val="16"/>
                <w:szCs w:val="16"/>
                <w:lang w:eastAsia="es-ES_tradnl"/>
              </w:rPr>
            </w:pPr>
            <w:r>
              <w:rPr>
                <w:b/>
                <w:bCs/>
                <w:color w:val="000000"/>
                <w:sz w:val="16"/>
                <w:szCs w:val="16"/>
                <w:lang w:eastAsia="es-ES_tradnl"/>
              </w:rPr>
              <w:t>5104,5</w:t>
            </w:r>
          </w:p>
        </w:tc>
        <w:tc>
          <w:tcPr>
            <w:tcW w:w="944" w:type="dxa"/>
            <w:tcBorders>
              <w:top w:val="nil"/>
              <w:left w:val="nil"/>
              <w:bottom w:val="single" w:sz="8" w:space="0" w:color="auto"/>
              <w:right w:val="single" w:sz="8" w:space="0" w:color="auto"/>
            </w:tcBorders>
            <w:shd w:val="clear" w:color="auto" w:fill="auto"/>
            <w:vAlign w:val="center"/>
            <w:hideMark/>
          </w:tcPr>
          <w:p w14:paraId="7AFBBF80"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14:paraId="26EE78AE"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25986356" w14:textId="77777777"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auto" w:fill="auto"/>
            <w:vAlign w:val="center"/>
            <w:hideMark/>
          </w:tcPr>
          <w:p w14:paraId="62278F97"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270A4C" w:rsidRPr="009A6870" w14:paraId="4C3F147A" w14:textId="77777777" w:rsidTr="0078333F">
        <w:trPr>
          <w:trHeight w:val="315"/>
        </w:trPr>
        <w:tc>
          <w:tcPr>
            <w:tcW w:w="1209" w:type="dxa"/>
            <w:tcBorders>
              <w:top w:val="nil"/>
              <w:left w:val="single" w:sz="8" w:space="0" w:color="auto"/>
              <w:bottom w:val="single" w:sz="8" w:space="0" w:color="auto"/>
              <w:right w:val="nil"/>
            </w:tcBorders>
            <w:shd w:val="clear" w:color="000000" w:fill="FFCC99"/>
            <w:vAlign w:val="center"/>
          </w:tcPr>
          <w:p w14:paraId="33AC019C" w14:textId="229A76EA" w:rsidR="00270A4C" w:rsidRPr="009A6870" w:rsidRDefault="00723272" w:rsidP="00AC0DB3">
            <w:pPr>
              <w:jc w:val="center"/>
              <w:rPr>
                <w:b/>
                <w:bCs/>
                <w:color w:val="000000"/>
                <w:sz w:val="16"/>
                <w:szCs w:val="16"/>
                <w:lang w:eastAsia="es-ES_tradnl"/>
              </w:rPr>
            </w:pPr>
            <w:r>
              <w:rPr>
                <w:b/>
                <w:bCs/>
                <w:color w:val="000000"/>
                <w:sz w:val="16"/>
                <w:szCs w:val="16"/>
                <w:lang w:eastAsia="es-ES_tradnl"/>
              </w:rPr>
              <w:t>0400.01.00</w:t>
            </w:r>
          </w:p>
        </w:tc>
        <w:tc>
          <w:tcPr>
            <w:tcW w:w="3210" w:type="dxa"/>
            <w:tcBorders>
              <w:top w:val="nil"/>
              <w:left w:val="single" w:sz="8" w:space="0" w:color="auto"/>
              <w:bottom w:val="single" w:sz="8" w:space="0" w:color="auto"/>
              <w:right w:val="nil"/>
            </w:tcBorders>
            <w:shd w:val="clear" w:color="000000" w:fill="FFCC99"/>
            <w:vAlign w:val="center"/>
            <w:hideMark/>
          </w:tcPr>
          <w:p w14:paraId="68C69543" w14:textId="238E5D51" w:rsidR="00270A4C" w:rsidRPr="009A6870" w:rsidRDefault="00853C16" w:rsidP="00F14814">
            <w:pPr>
              <w:jc w:val="both"/>
              <w:rPr>
                <w:b/>
                <w:bCs/>
                <w:color w:val="000000"/>
                <w:sz w:val="16"/>
                <w:szCs w:val="16"/>
                <w:lang w:eastAsia="es-ES_tradnl"/>
              </w:rPr>
            </w:pPr>
            <w:r>
              <w:rPr>
                <w:b/>
                <w:bCs/>
                <w:color w:val="000000"/>
                <w:sz w:val="16"/>
                <w:szCs w:val="16"/>
                <w:lang w:eastAsia="es-ES_tradnl"/>
              </w:rPr>
              <w:t>Функционална област</w:t>
            </w:r>
            <w:r w:rsidR="00723272">
              <w:rPr>
                <w:b/>
                <w:bCs/>
                <w:color w:val="000000"/>
                <w:sz w:val="16"/>
                <w:szCs w:val="16"/>
                <w:lang w:eastAsia="es-ES_tradnl"/>
              </w:rPr>
              <w:t xml:space="preserve"> „Върховенство на Конституцията“</w:t>
            </w:r>
          </w:p>
        </w:tc>
        <w:tc>
          <w:tcPr>
            <w:tcW w:w="1169" w:type="dxa"/>
            <w:tcBorders>
              <w:top w:val="nil"/>
              <w:left w:val="single" w:sz="8" w:space="0" w:color="auto"/>
              <w:bottom w:val="single" w:sz="8" w:space="0" w:color="auto"/>
              <w:right w:val="single" w:sz="8" w:space="0" w:color="auto"/>
            </w:tcBorders>
            <w:shd w:val="clear" w:color="000000" w:fill="FFCC99"/>
            <w:vAlign w:val="center"/>
            <w:hideMark/>
          </w:tcPr>
          <w:p w14:paraId="25591225" w14:textId="1ACD4A48" w:rsidR="00270A4C" w:rsidRPr="009A6870" w:rsidRDefault="00723272" w:rsidP="00AC0DB3">
            <w:pPr>
              <w:jc w:val="right"/>
              <w:rPr>
                <w:b/>
                <w:bCs/>
                <w:color w:val="000000"/>
                <w:sz w:val="16"/>
                <w:szCs w:val="16"/>
                <w:lang w:eastAsia="es-ES_tradnl"/>
              </w:rPr>
            </w:pPr>
            <w:r>
              <w:rPr>
                <w:b/>
                <w:bCs/>
                <w:color w:val="000000"/>
                <w:sz w:val="16"/>
                <w:szCs w:val="16"/>
                <w:lang w:eastAsia="es-ES_tradnl"/>
              </w:rPr>
              <w:t>5104,5</w:t>
            </w:r>
          </w:p>
        </w:tc>
        <w:tc>
          <w:tcPr>
            <w:tcW w:w="1127" w:type="dxa"/>
            <w:tcBorders>
              <w:top w:val="nil"/>
              <w:left w:val="nil"/>
              <w:bottom w:val="single" w:sz="8" w:space="0" w:color="auto"/>
              <w:right w:val="single" w:sz="8" w:space="0" w:color="auto"/>
            </w:tcBorders>
            <w:shd w:val="clear" w:color="000000" w:fill="FDE9D9"/>
            <w:vAlign w:val="center"/>
            <w:hideMark/>
          </w:tcPr>
          <w:p w14:paraId="6519D102" w14:textId="692ABF3A" w:rsidR="00270A4C" w:rsidRPr="009A6870" w:rsidRDefault="00723272" w:rsidP="00AC0DB3">
            <w:pPr>
              <w:jc w:val="right"/>
              <w:rPr>
                <w:b/>
                <w:bCs/>
                <w:i/>
                <w:iCs/>
                <w:color w:val="000000"/>
                <w:sz w:val="16"/>
                <w:szCs w:val="16"/>
                <w:lang w:eastAsia="es-ES_tradnl"/>
              </w:rPr>
            </w:pPr>
            <w:r>
              <w:rPr>
                <w:b/>
                <w:bCs/>
                <w:color w:val="000000"/>
                <w:sz w:val="16"/>
                <w:szCs w:val="16"/>
                <w:lang w:eastAsia="es-ES_tradnl"/>
              </w:rPr>
              <w:t>5104,5</w:t>
            </w:r>
          </w:p>
        </w:tc>
        <w:tc>
          <w:tcPr>
            <w:tcW w:w="1181" w:type="dxa"/>
            <w:tcBorders>
              <w:top w:val="nil"/>
              <w:left w:val="nil"/>
              <w:bottom w:val="single" w:sz="8" w:space="0" w:color="auto"/>
              <w:right w:val="single" w:sz="8" w:space="0" w:color="auto"/>
            </w:tcBorders>
            <w:shd w:val="clear" w:color="000000" w:fill="FABF8F"/>
            <w:vAlign w:val="center"/>
            <w:hideMark/>
          </w:tcPr>
          <w:p w14:paraId="2A742314"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14:paraId="44727894" w14:textId="2FD01FEE" w:rsidR="00270A4C" w:rsidRPr="009A6870" w:rsidRDefault="0078333F" w:rsidP="00AC0DB3">
            <w:pPr>
              <w:jc w:val="right"/>
              <w:rPr>
                <w:b/>
                <w:bCs/>
                <w:color w:val="000000"/>
                <w:sz w:val="16"/>
                <w:szCs w:val="16"/>
                <w:lang w:eastAsia="es-ES_tradnl"/>
              </w:rPr>
            </w:pPr>
            <w:r>
              <w:rPr>
                <w:b/>
                <w:bCs/>
                <w:color w:val="000000"/>
                <w:sz w:val="16"/>
                <w:szCs w:val="16"/>
                <w:lang w:eastAsia="es-ES_tradnl"/>
              </w:rPr>
              <w:t>5104,5</w:t>
            </w:r>
          </w:p>
        </w:tc>
        <w:tc>
          <w:tcPr>
            <w:tcW w:w="944" w:type="dxa"/>
            <w:tcBorders>
              <w:top w:val="nil"/>
              <w:left w:val="nil"/>
              <w:bottom w:val="single" w:sz="8" w:space="0" w:color="auto"/>
              <w:right w:val="single" w:sz="8" w:space="0" w:color="auto"/>
            </w:tcBorders>
            <w:shd w:val="clear" w:color="000000" w:fill="FDE9D9"/>
            <w:vAlign w:val="center"/>
          </w:tcPr>
          <w:p w14:paraId="76889616" w14:textId="5D241541" w:rsidR="00270A4C" w:rsidRPr="009A6870" w:rsidRDefault="0078333F" w:rsidP="00AC0DB3">
            <w:pPr>
              <w:jc w:val="right"/>
              <w:rPr>
                <w:b/>
                <w:bCs/>
                <w:i/>
                <w:iCs/>
                <w:color w:val="000000"/>
                <w:sz w:val="16"/>
                <w:szCs w:val="16"/>
                <w:lang w:eastAsia="es-ES_tradnl"/>
              </w:rPr>
            </w:pPr>
            <w:r>
              <w:rPr>
                <w:b/>
                <w:bCs/>
                <w:color w:val="000000"/>
                <w:sz w:val="16"/>
                <w:szCs w:val="16"/>
                <w:lang w:eastAsia="es-ES_tradnl"/>
              </w:rPr>
              <w:t>5104,5</w:t>
            </w:r>
          </w:p>
        </w:tc>
        <w:tc>
          <w:tcPr>
            <w:tcW w:w="944" w:type="dxa"/>
            <w:tcBorders>
              <w:top w:val="nil"/>
              <w:left w:val="nil"/>
              <w:bottom w:val="single" w:sz="8" w:space="0" w:color="auto"/>
              <w:right w:val="single" w:sz="8" w:space="0" w:color="auto"/>
            </w:tcBorders>
            <w:shd w:val="clear" w:color="000000" w:fill="FABF8F"/>
            <w:vAlign w:val="center"/>
            <w:hideMark/>
          </w:tcPr>
          <w:p w14:paraId="70F2BF67"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14:paraId="2BA5C489"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117187D3" w14:textId="77777777"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ABF8F"/>
            <w:vAlign w:val="center"/>
            <w:hideMark/>
          </w:tcPr>
          <w:p w14:paraId="4B746B24"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78333F" w:rsidRPr="009A6870" w14:paraId="49F8EAB1" w14:textId="77777777" w:rsidTr="00723272">
        <w:trPr>
          <w:trHeight w:val="315"/>
        </w:trPr>
        <w:tc>
          <w:tcPr>
            <w:tcW w:w="1209" w:type="dxa"/>
            <w:tcBorders>
              <w:top w:val="nil"/>
              <w:left w:val="single" w:sz="8" w:space="0" w:color="auto"/>
              <w:bottom w:val="single" w:sz="8" w:space="0" w:color="auto"/>
              <w:right w:val="nil"/>
            </w:tcBorders>
            <w:shd w:val="clear" w:color="auto" w:fill="auto"/>
            <w:vAlign w:val="center"/>
          </w:tcPr>
          <w:p w14:paraId="2B016257" w14:textId="774733CB" w:rsidR="0078333F" w:rsidRPr="009A6870" w:rsidRDefault="0078333F" w:rsidP="0078333F">
            <w:pPr>
              <w:jc w:val="center"/>
              <w:rPr>
                <w:color w:val="000000"/>
                <w:sz w:val="16"/>
                <w:szCs w:val="16"/>
                <w:lang w:eastAsia="es-ES_tradnl"/>
              </w:rPr>
            </w:pPr>
            <w:r>
              <w:rPr>
                <w:color w:val="000000"/>
                <w:sz w:val="16"/>
                <w:szCs w:val="16"/>
                <w:lang w:eastAsia="es-ES_tradnl"/>
              </w:rPr>
              <w:t>0400.01.01</w:t>
            </w:r>
          </w:p>
        </w:tc>
        <w:tc>
          <w:tcPr>
            <w:tcW w:w="3210" w:type="dxa"/>
            <w:tcBorders>
              <w:top w:val="nil"/>
              <w:left w:val="single" w:sz="8" w:space="0" w:color="auto"/>
              <w:bottom w:val="single" w:sz="8" w:space="0" w:color="auto"/>
              <w:right w:val="nil"/>
            </w:tcBorders>
            <w:shd w:val="clear" w:color="auto" w:fill="auto"/>
            <w:vAlign w:val="center"/>
            <w:hideMark/>
          </w:tcPr>
          <w:p w14:paraId="6F266B29" w14:textId="56563E24" w:rsidR="0078333F" w:rsidRPr="009A6870" w:rsidRDefault="0078333F" w:rsidP="0078333F">
            <w:pPr>
              <w:ind w:firstLineChars="100" w:firstLine="161"/>
              <w:rPr>
                <w:color w:val="000000"/>
                <w:sz w:val="16"/>
                <w:szCs w:val="16"/>
                <w:lang w:eastAsia="es-ES_tradnl"/>
              </w:rPr>
            </w:pPr>
            <w:r>
              <w:rPr>
                <w:b/>
                <w:bCs/>
                <w:color w:val="000000"/>
                <w:sz w:val="16"/>
                <w:szCs w:val="16"/>
                <w:lang w:eastAsia="es-ES_tradnl"/>
              </w:rPr>
              <w:t>Бюджетна програма  „</w:t>
            </w:r>
            <w:r w:rsidR="00C80E79">
              <w:rPr>
                <w:b/>
                <w:bCs/>
                <w:color w:val="000000"/>
                <w:sz w:val="16"/>
                <w:szCs w:val="16"/>
                <w:lang w:eastAsia="es-ES_tradnl"/>
              </w:rPr>
              <w:t>Тълкуване</w:t>
            </w:r>
            <w:r>
              <w:rPr>
                <w:b/>
                <w:bCs/>
                <w:color w:val="000000"/>
                <w:sz w:val="16"/>
                <w:szCs w:val="16"/>
                <w:lang w:eastAsia="es-ES_tradnl"/>
              </w:rPr>
              <w:t xml:space="preserve"> на Конституцията“</w:t>
            </w:r>
          </w:p>
        </w:tc>
        <w:tc>
          <w:tcPr>
            <w:tcW w:w="1169" w:type="dxa"/>
            <w:tcBorders>
              <w:top w:val="nil"/>
              <w:left w:val="single" w:sz="8" w:space="0" w:color="auto"/>
              <w:bottom w:val="single" w:sz="8" w:space="0" w:color="auto"/>
              <w:right w:val="single" w:sz="8" w:space="0" w:color="auto"/>
            </w:tcBorders>
            <w:shd w:val="clear" w:color="auto" w:fill="auto"/>
            <w:vAlign w:val="center"/>
            <w:hideMark/>
          </w:tcPr>
          <w:p w14:paraId="2FE9EFA5" w14:textId="50A76600" w:rsidR="0078333F" w:rsidRPr="009A6870" w:rsidRDefault="0078333F" w:rsidP="0078333F">
            <w:pPr>
              <w:jc w:val="right"/>
              <w:rPr>
                <w:color w:val="000000"/>
                <w:sz w:val="16"/>
                <w:szCs w:val="16"/>
                <w:lang w:eastAsia="es-ES_tradnl"/>
              </w:rPr>
            </w:pPr>
            <w:r>
              <w:rPr>
                <w:b/>
                <w:bCs/>
                <w:color w:val="000000"/>
                <w:sz w:val="16"/>
                <w:szCs w:val="16"/>
                <w:lang w:eastAsia="es-ES_tradnl"/>
              </w:rPr>
              <w:t>5104,5</w:t>
            </w:r>
          </w:p>
        </w:tc>
        <w:tc>
          <w:tcPr>
            <w:tcW w:w="1127" w:type="dxa"/>
            <w:tcBorders>
              <w:top w:val="nil"/>
              <w:left w:val="nil"/>
              <w:bottom w:val="single" w:sz="8" w:space="0" w:color="auto"/>
              <w:right w:val="single" w:sz="8" w:space="0" w:color="auto"/>
            </w:tcBorders>
            <w:shd w:val="clear" w:color="000000" w:fill="FDE9D9"/>
            <w:vAlign w:val="center"/>
            <w:hideMark/>
          </w:tcPr>
          <w:p w14:paraId="3C9B4836" w14:textId="0FB8B733" w:rsidR="0078333F" w:rsidRPr="009A6870" w:rsidRDefault="0078333F" w:rsidP="0078333F">
            <w:pPr>
              <w:jc w:val="right"/>
              <w:rPr>
                <w:i/>
                <w:iCs/>
                <w:color w:val="000000"/>
                <w:sz w:val="16"/>
                <w:szCs w:val="16"/>
                <w:lang w:eastAsia="es-ES_tradnl"/>
              </w:rPr>
            </w:pPr>
            <w:r>
              <w:rPr>
                <w:b/>
                <w:bCs/>
                <w:color w:val="000000"/>
                <w:sz w:val="16"/>
                <w:szCs w:val="16"/>
                <w:lang w:eastAsia="es-ES_tradnl"/>
              </w:rPr>
              <w:t>5104,5</w:t>
            </w:r>
          </w:p>
        </w:tc>
        <w:tc>
          <w:tcPr>
            <w:tcW w:w="1181" w:type="dxa"/>
            <w:tcBorders>
              <w:top w:val="nil"/>
              <w:left w:val="nil"/>
              <w:bottom w:val="single" w:sz="8" w:space="0" w:color="auto"/>
              <w:right w:val="single" w:sz="8" w:space="0" w:color="auto"/>
            </w:tcBorders>
            <w:shd w:val="clear" w:color="auto" w:fill="auto"/>
            <w:vAlign w:val="center"/>
            <w:hideMark/>
          </w:tcPr>
          <w:p w14:paraId="2C2E0D18"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7DB92483" w14:textId="54D66776" w:rsidR="0078333F" w:rsidRPr="009A6870" w:rsidRDefault="0078333F" w:rsidP="0078333F">
            <w:pPr>
              <w:jc w:val="right"/>
              <w:rPr>
                <w:color w:val="000000"/>
                <w:sz w:val="16"/>
                <w:szCs w:val="16"/>
                <w:lang w:eastAsia="es-ES_tradnl"/>
              </w:rPr>
            </w:pPr>
            <w:r>
              <w:rPr>
                <w:b/>
                <w:bCs/>
                <w:color w:val="000000"/>
                <w:sz w:val="16"/>
                <w:szCs w:val="16"/>
                <w:lang w:eastAsia="es-ES_tradnl"/>
              </w:rPr>
              <w:t>5104,5</w:t>
            </w:r>
          </w:p>
        </w:tc>
        <w:tc>
          <w:tcPr>
            <w:tcW w:w="944" w:type="dxa"/>
            <w:tcBorders>
              <w:top w:val="nil"/>
              <w:left w:val="nil"/>
              <w:bottom w:val="single" w:sz="8" w:space="0" w:color="auto"/>
              <w:right w:val="single" w:sz="8" w:space="0" w:color="auto"/>
            </w:tcBorders>
            <w:shd w:val="clear" w:color="000000" w:fill="FDE9D9"/>
            <w:vAlign w:val="center"/>
            <w:hideMark/>
          </w:tcPr>
          <w:p w14:paraId="42BAAAC7" w14:textId="4C505466" w:rsidR="0078333F" w:rsidRPr="009A6870" w:rsidRDefault="0078333F" w:rsidP="0078333F">
            <w:pPr>
              <w:jc w:val="right"/>
              <w:rPr>
                <w:i/>
                <w:iCs/>
                <w:color w:val="000000"/>
                <w:sz w:val="16"/>
                <w:szCs w:val="16"/>
                <w:lang w:eastAsia="es-ES_tradnl"/>
              </w:rPr>
            </w:pPr>
            <w:r>
              <w:rPr>
                <w:b/>
                <w:bCs/>
                <w:color w:val="000000"/>
                <w:sz w:val="16"/>
                <w:szCs w:val="16"/>
                <w:lang w:eastAsia="es-ES_tradnl"/>
              </w:rPr>
              <w:t>5104,5</w:t>
            </w:r>
            <w:r w:rsidRPr="009A6870">
              <w:rPr>
                <w:i/>
                <w:iCs/>
                <w:color w:val="000000"/>
                <w:sz w:val="16"/>
                <w:szCs w:val="16"/>
                <w:lang w:eastAsia="es-ES_tradnl"/>
              </w:rPr>
              <w:t> </w:t>
            </w:r>
          </w:p>
        </w:tc>
        <w:tc>
          <w:tcPr>
            <w:tcW w:w="944" w:type="dxa"/>
            <w:tcBorders>
              <w:top w:val="nil"/>
              <w:left w:val="nil"/>
              <w:bottom w:val="single" w:sz="8" w:space="0" w:color="auto"/>
              <w:right w:val="single" w:sz="8" w:space="0" w:color="auto"/>
            </w:tcBorders>
            <w:shd w:val="clear" w:color="auto" w:fill="auto"/>
            <w:vAlign w:val="center"/>
            <w:hideMark/>
          </w:tcPr>
          <w:p w14:paraId="0E36716F"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14:paraId="59AA5A55"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775852C1" w14:textId="77777777" w:rsidR="0078333F" w:rsidRPr="009A6870" w:rsidRDefault="0078333F" w:rsidP="0078333F">
            <w:pPr>
              <w:jc w:val="right"/>
              <w:rPr>
                <w:i/>
                <w:iCs/>
                <w:color w:val="000000"/>
                <w:sz w:val="16"/>
                <w:szCs w:val="16"/>
                <w:lang w:eastAsia="es-ES_tradnl"/>
              </w:rPr>
            </w:pPr>
            <w:r w:rsidRPr="009A6870">
              <w:rPr>
                <w:i/>
                <w:iCs/>
                <w:color w:val="000000"/>
                <w:sz w:val="16"/>
                <w:szCs w:val="16"/>
                <w:lang w:eastAsia="es-ES_tradnl"/>
              </w:rPr>
              <w:t> </w:t>
            </w:r>
          </w:p>
        </w:tc>
        <w:tc>
          <w:tcPr>
            <w:tcW w:w="944" w:type="dxa"/>
            <w:tcBorders>
              <w:top w:val="nil"/>
              <w:left w:val="nil"/>
              <w:bottom w:val="single" w:sz="8" w:space="0" w:color="auto"/>
              <w:right w:val="single" w:sz="8" w:space="0" w:color="auto"/>
            </w:tcBorders>
            <w:shd w:val="clear" w:color="auto" w:fill="auto"/>
            <w:vAlign w:val="center"/>
            <w:hideMark/>
          </w:tcPr>
          <w:p w14:paraId="126BBB30"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 </w:t>
            </w:r>
          </w:p>
        </w:tc>
      </w:tr>
    </w:tbl>
    <w:p w14:paraId="30608824" w14:textId="77777777" w:rsidR="007B4C48" w:rsidRPr="003D2576" w:rsidRDefault="007B4C48" w:rsidP="007B4C48">
      <w:pPr>
        <w:spacing w:before="120" w:after="120"/>
        <w:jc w:val="both"/>
        <w:rPr>
          <w:rFonts w:eastAsia="Batang"/>
          <w:b/>
          <w:bCs/>
          <w:color w:val="000000"/>
          <w:sz w:val="16"/>
          <w:szCs w:val="16"/>
          <w:lang w:eastAsia="ko-KR"/>
        </w:rPr>
      </w:pPr>
      <w:r w:rsidRPr="003D2576">
        <w:rPr>
          <w:rFonts w:eastAsia="Batang"/>
          <w:b/>
          <w:bCs/>
          <w:color w:val="000000"/>
          <w:sz w:val="16"/>
          <w:szCs w:val="16"/>
          <w:lang w:eastAsia="ko-KR"/>
        </w:rPr>
        <w:t xml:space="preserve">Забележка: Отчетните данни за </w:t>
      </w:r>
      <w:r w:rsidR="00C02F04" w:rsidRPr="003D2576">
        <w:rPr>
          <w:rFonts w:eastAsia="Batang"/>
          <w:b/>
          <w:bCs/>
          <w:color w:val="000000"/>
          <w:sz w:val="16"/>
          <w:szCs w:val="16"/>
          <w:lang w:eastAsia="ko-KR"/>
        </w:rPr>
        <w:t>20</w:t>
      </w:r>
      <w:r w:rsidR="00C02F04">
        <w:rPr>
          <w:rFonts w:eastAsia="Batang"/>
          <w:b/>
          <w:bCs/>
          <w:color w:val="000000"/>
          <w:sz w:val="16"/>
          <w:szCs w:val="16"/>
          <w:lang w:eastAsia="ko-KR"/>
        </w:rPr>
        <w:t>2</w:t>
      </w:r>
      <w:r w:rsidR="008A57BD">
        <w:rPr>
          <w:rFonts w:eastAsia="Batang"/>
          <w:b/>
          <w:bCs/>
          <w:color w:val="000000"/>
          <w:sz w:val="16"/>
          <w:szCs w:val="16"/>
          <w:lang w:eastAsia="ko-KR"/>
        </w:rPr>
        <w:t>1</w:t>
      </w:r>
      <w:r w:rsidR="00C02F04" w:rsidRPr="003D2576">
        <w:rPr>
          <w:rFonts w:eastAsia="Batang"/>
          <w:b/>
          <w:bCs/>
          <w:color w:val="000000"/>
          <w:sz w:val="16"/>
          <w:szCs w:val="16"/>
          <w:lang w:eastAsia="ko-KR"/>
        </w:rPr>
        <w:t xml:space="preserve"> </w:t>
      </w:r>
      <w:r w:rsidRPr="003D2576">
        <w:rPr>
          <w:rFonts w:eastAsia="Batang"/>
          <w:b/>
          <w:bCs/>
          <w:color w:val="000000"/>
          <w:sz w:val="16"/>
          <w:szCs w:val="16"/>
          <w:lang w:eastAsia="ko-KR"/>
        </w:rPr>
        <w:t xml:space="preserve">г. следва да са съотнесени към действащата класификация съгласно РМС № </w:t>
      </w:r>
      <w:r w:rsidR="008A57BD">
        <w:rPr>
          <w:rFonts w:eastAsia="Batang"/>
          <w:b/>
          <w:bCs/>
          <w:color w:val="000000"/>
          <w:sz w:val="16"/>
          <w:szCs w:val="16"/>
          <w:lang w:eastAsia="ko-KR"/>
        </w:rPr>
        <w:t>850</w:t>
      </w:r>
      <w:r w:rsidR="00C02F04" w:rsidRPr="003D2576">
        <w:rPr>
          <w:rFonts w:eastAsia="Batang"/>
          <w:b/>
          <w:bCs/>
          <w:color w:val="000000"/>
          <w:sz w:val="16"/>
          <w:szCs w:val="16"/>
          <w:lang w:eastAsia="ko-KR"/>
        </w:rPr>
        <w:t xml:space="preserve"> </w:t>
      </w:r>
      <w:r w:rsidRPr="003D2576">
        <w:rPr>
          <w:rFonts w:eastAsia="Batang"/>
          <w:b/>
          <w:bCs/>
          <w:color w:val="000000"/>
          <w:sz w:val="16"/>
          <w:szCs w:val="16"/>
          <w:lang w:eastAsia="ko-KR"/>
        </w:rPr>
        <w:t xml:space="preserve">от </w:t>
      </w:r>
      <w:r w:rsidR="00C02F04" w:rsidRPr="003D2576">
        <w:rPr>
          <w:rFonts w:eastAsia="Batang"/>
          <w:b/>
          <w:bCs/>
          <w:color w:val="000000"/>
          <w:sz w:val="16"/>
          <w:szCs w:val="16"/>
          <w:lang w:eastAsia="ko-KR"/>
        </w:rPr>
        <w:t>20</w:t>
      </w:r>
      <w:r w:rsidR="00C02F04">
        <w:rPr>
          <w:rFonts w:eastAsia="Batang"/>
          <w:b/>
          <w:bCs/>
          <w:color w:val="000000"/>
          <w:sz w:val="16"/>
          <w:szCs w:val="16"/>
          <w:lang w:eastAsia="ko-KR"/>
        </w:rPr>
        <w:t>22</w:t>
      </w:r>
      <w:r w:rsidR="00C02F04" w:rsidRPr="003D2576">
        <w:rPr>
          <w:rFonts w:eastAsia="Batang"/>
          <w:b/>
          <w:bCs/>
          <w:color w:val="000000"/>
          <w:sz w:val="16"/>
          <w:szCs w:val="16"/>
          <w:lang w:eastAsia="ko-KR"/>
        </w:rPr>
        <w:t xml:space="preserve"> </w:t>
      </w:r>
      <w:r w:rsidRPr="003D2576">
        <w:rPr>
          <w:rFonts w:eastAsia="Batang"/>
          <w:b/>
          <w:bCs/>
          <w:color w:val="000000"/>
          <w:sz w:val="16"/>
          <w:szCs w:val="16"/>
          <w:lang w:eastAsia="ko-KR"/>
        </w:rPr>
        <w:t xml:space="preserve">г. с оглед проследяване на промените и тенденциите при изпълнението на съответната бюджетна програма. </w:t>
      </w:r>
    </w:p>
    <w:p w14:paraId="0253AB6B" w14:textId="77777777" w:rsidR="009A6870" w:rsidRPr="009A6870" w:rsidRDefault="007B4C48" w:rsidP="009A6870">
      <w:pPr>
        <w:spacing w:before="120" w:after="120"/>
        <w:jc w:val="both"/>
        <w:rPr>
          <w:rFonts w:eastAsia="Batang"/>
          <w:b/>
          <w:bCs/>
          <w:color w:val="000000"/>
          <w:sz w:val="16"/>
          <w:szCs w:val="16"/>
          <w:lang w:eastAsia="ko-KR"/>
        </w:rPr>
      </w:pPr>
      <w:r w:rsidRPr="003D2576">
        <w:rPr>
          <w:rFonts w:eastAsia="Batang"/>
          <w:b/>
          <w:bCs/>
          <w:color w:val="000000"/>
          <w:sz w:val="16"/>
          <w:szCs w:val="16"/>
          <w:lang w:eastAsia="ko-KR"/>
        </w:rPr>
        <w:t xml:space="preserve">Само в случай, че за отчетния период са извършвани разходи по области на политики/функционални области и бюджетни програми, които не могат да бъдат съотнесени към областите на политики/функционалните области и бюджетните програми съгласно РМС № </w:t>
      </w:r>
      <w:r w:rsidR="008A57BD">
        <w:rPr>
          <w:rFonts w:eastAsia="Batang"/>
          <w:b/>
          <w:bCs/>
          <w:color w:val="000000"/>
          <w:sz w:val="16"/>
          <w:szCs w:val="16"/>
          <w:lang w:eastAsia="ko-KR"/>
        </w:rPr>
        <w:t>850</w:t>
      </w:r>
      <w:r w:rsidR="00C02F04" w:rsidRPr="003D2576">
        <w:rPr>
          <w:rFonts w:eastAsia="Batang"/>
          <w:b/>
          <w:bCs/>
          <w:color w:val="000000"/>
          <w:sz w:val="16"/>
          <w:szCs w:val="16"/>
          <w:lang w:eastAsia="ko-KR"/>
        </w:rPr>
        <w:t xml:space="preserve"> </w:t>
      </w:r>
      <w:r w:rsidRPr="003D2576">
        <w:rPr>
          <w:rFonts w:eastAsia="Batang"/>
          <w:b/>
          <w:bCs/>
          <w:color w:val="000000"/>
          <w:sz w:val="16"/>
          <w:szCs w:val="16"/>
          <w:lang w:eastAsia="ko-KR"/>
        </w:rPr>
        <w:t xml:space="preserve">от </w:t>
      </w:r>
      <w:r w:rsidR="00C02F04" w:rsidRPr="003D2576">
        <w:rPr>
          <w:rFonts w:eastAsia="Batang"/>
          <w:b/>
          <w:bCs/>
          <w:color w:val="000000"/>
          <w:sz w:val="16"/>
          <w:szCs w:val="16"/>
          <w:lang w:eastAsia="ko-KR"/>
        </w:rPr>
        <w:t>20</w:t>
      </w:r>
      <w:r w:rsidR="00C02F04">
        <w:rPr>
          <w:rFonts w:eastAsia="Batang"/>
          <w:b/>
          <w:bCs/>
          <w:color w:val="000000"/>
          <w:sz w:val="16"/>
          <w:szCs w:val="16"/>
          <w:lang w:eastAsia="ko-KR"/>
        </w:rPr>
        <w:t>22</w:t>
      </w:r>
      <w:r w:rsidR="00C02F04" w:rsidRPr="003D2576">
        <w:rPr>
          <w:rFonts w:eastAsia="Batang"/>
          <w:b/>
          <w:bCs/>
          <w:color w:val="000000"/>
          <w:sz w:val="16"/>
          <w:szCs w:val="16"/>
          <w:lang w:eastAsia="ko-KR"/>
        </w:rPr>
        <w:t xml:space="preserve"> </w:t>
      </w:r>
      <w:r w:rsidRPr="003D2576">
        <w:rPr>
          <w:rFonts w:eastAsia="Batang"/>
          <w:b/>
          <w:bCs/>
          <w:color w:val="000000"/>
          <w:sz w:val="16"/>
          <w:szCs w:val="16"/>
          <w:lang w:eastAsia="ko-KR"/>
        </w:rPr>
        <w:t>г. (например при структурни и функционални промени, засягащи бюджетните организации, когато техни функции и дейността са излезли от системата на ПРБ), то тогава се посочват и области на политики/функционални области и бюджетни програми, утвърдени с действащата класификация за отчетния период.</w:t>
      </w:r>
    </w:p>
    <w:p w14:paraId="5EE3CF48" w14:textId="77777777" w:rsidR="00270A4C" w:rsidRPr="009A6870" w:rsidRDefault="00270A4C" w:rsidP="00270A4C">
      <w:pPr>
        <w:rPr>
          <w:rFonts w:eastAsia="Batang"/>
          <w:b/>
          <w:bCs/>
          <w:color w:val="000000"/>
          <w:sz w:val="16"/>
          <w:szCs w:val="16"/>
          <w:lang w:eastAsia="ko-KR"/>
        </w:rPr>
      </w:pPr>
    </w:p>
    <w:p w14:paraId="6493EBD3" w14:textId="77777777" w:rsidR="00270A4C" w:rsidRPr="009A6870" w:rsidRDefault="00270A4C" w:rsidP="00270A4C">
      <w:pPr>
        <w:rPr>
          <w:b/>
          <w:color w:val="FF0000"/>
        </w:rPr>
      </w:pPr>
      <w:r w:rsidRPr="009A6870">
        <w:rPr>
          <w:b/>
          <w:color w:val="FF0000"/>
        </w:rPr>
        <w:br w:type="page"/>
      </w:r>
    </w:p>
    <w:p w14:paraId="19CAF95D" w14:textId="77777777" w:rsidR="00270A4C" w:rsidRPr="009A6870" w:rsidRDefault="00270A4C" w:rsidP="00270A4C">
      <w:pPr>
        <w:jc w:val="both"/>
        <w:rPr>
          <w:b/>
          <w:color w:val="FF0000"/>
        </w:rPr>
      </w:pPr>
    </w:p>
    <w:p w14:paraId="1ACD13FE" w14:textId="77777777" w:rsidR="00270A4C" w:rsidRPr="009A6870" w:rsidRDefault="00270A4C" w:rsidP="00270A4C">
      <w:pPr>
        <w:jc w:val="both"/>
        <w:rPr>
          <w:sz w:val="22"/>
          <w:szCs w:val="22"/>
        </w:rPr>
      </w:pPr>
    </w:p>
    <w:tbl>
      <w:tblPr>
        <w:tblW w:w="13960" w:type="dxa"/>
        <w:tblInd w:w="55" w:type="dxa"/>
        <w:tblCellMar>
          <w:left w:w="70" w:type="dxa"/>
          <w:right w:w="70" w:type="dxa"/>
        </w:tblCellMar>
        <w:tblLook w:val="04A0" w:firstRow="1" w:lastRow="0" w:firstColumn="1" w:lastColumn="0" w:noHBand="0" w:noVBand="1"/>
      </w:tblPr>
      <w:tblGrid>
        <w:gridCol w:w="1209"/>
        <w:gridCol w:w="3210"/>
        <w:gridCol w:w="1169"/>
        <w:gridCol w:w="1127"/>
        <w:gridCol w:w="1181"/>
        <w:gridCol w:w="1008"/>
        <w:gridCol w:w="944"/>
        <w:gridCol w:w="944"/>
        <w:gridCol w:w="1280"/>
        <w:gridCol w:w="944"/>
        <w:gridCol w:w="944"/>
      </w:tblGrid>
      <w:tr w:rsidR="00270A4C" w:rsidRPr="009A6870" w14:paraId="59D20AF0" w14:textId="77777777" w:rsidTr="009A6870">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14:paraId="4884BB62"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10" w:type="dxa"/>
            <w:tcBorders>
              <w:top w:val="single" w:sz="8" w:space="0" w:color="auto"/>
              <w:left w:val="nil"/>
              <w:bottom w:val="nil"/>
              <w:right w:val="single" w:sz="4" w:space="0" w:color="auto"/>
            </w:tcBorders>
            <w:shd w:val="clear" w:color="000000" w:fill="FFCC99"/>
            <w:vAlign w:val="center"/>
            <w:hideMark/>
          </w:tcPr>
          <w:p w14:paraId="27157CB7" w14:textId="3BA853BD" w:rsidR="00C926CB" w:rsidRDefault="00C926CB" w:rsidP="00C926CB">
            <w:pPr>
              <w:jc w:val="center"/>
              <w:rPr>
                <w:b/>
                <w:bCs/>
                <w:color w:val="000000"/>
                <w:sz w:val="16"/>
                <w:szCs w:val="16"/>
                <w:lang w:eastAsia="es-ES_tradnl"/>
              </w:rPr>
            </w:pPr>
            <w:r>
              <w:rPr>
                <w:b/>
                <w:bCs/>
                <w:color w:val="000000"/>
                <w:sz w:val="16"/>
                <w:szCs w:val="16"/>
                <w:lang w:eastAsia="es-ES_tradnl"/>
              </w:rPr>
              <w:t>ФУНКЦИОНАЛНИ ОБЛАСТИ</w:t>
            </w:r>
          </w:p>
          <w:p w14:paraId="7E5E3159" w14:textId="77777777"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77"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14:paraId="7E981E5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6"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14:paraId="2CD1B984"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8"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14:paraId="04C6CDCE"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14:paraId="53AF6249" w14:textId="77777777" w:rsidTr="009A6870">
        <w:trPr>
          <w:trHeight w:val="315"/>
        </w:trPr>
        <w:tc>
          <w:tcPr>
            <w:tcW w:w="1209" w:type="dxa"/>
            <w:tcBorders>
              <w:top w:val="nil"/>
              <w:left w:val="single" w:sz="8" w:space="0" w:color="auto"/>
              <w:bottom w:val="nil"/>
              <w:right w:val="single" w:sz="8" w:space="0" w:color="auto"/>
            </w:tcBorders>
            <w:shd w:val="clear" w:color="000000" w:fill="FFCC99"/>
            <w:vAlign w:val="center"/>
            <w:hideMark/>
          </w:tcPr>
          <w:p w14:paraId="69FA6E61"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nil"/>
              <w:bottom w:val="nil"/>
              <w:right w:val="single" w:sz="4" w:space="0" w:color="auto"/>
            </w:tcBorders>
            <w:shd w:val="clear" w:color="000000" w:fill="FFCC99"/>
            <w:vAlign w:val="center"/>
            <w:hideMark/>
          </w:tcPr>
          <w:p w14:paraId="47696D3C" w14:textId="77777777" w:rsidR="00270A4C" w:rsidRPr="009A6870" w:rsidRDefault="00270A4C" w:rsidP="008A57BD">
            <w:pPr>
              <w:jc w:val="center"/>
              <w:rPr>
                <w:b/>
                <w:bCs/>
                <w:color w:val="000000"/>
                <w:sz w:val="16"/>
                <w:szCs w:val="16"/>
                <w:lang w:eastAsia="es-ES_tradnl"/>
              </w:rPr>
            </w:pPr>
            <w:r w:rsidRPr="009A6870">
              <w:rPr>
                <w:b/>
                <w:bCs/>
                <w:color w:val="000000"/>
                <w:sz w:val="16"/>
                <w:szCs w:val="16"/>
                <w:lang w:eastAsia="es-ES_tradnl"/>
              </w:rPr>
              <w:t xml:space="preserve">(Отчет </w:t>
            </w:r>
            <w:r w:rsidR="00C02F04" w:rsidRPr="009A6870">
              <w:rPr>
                <w:b/>
                <w:bCs/>
                <w:color w:val="000000"/>
                <w:sz w:val="16"/>
                <w:szCs w:val="16"/>
                <w:lang w:eastAsia="es-ES_tradnl"/>
              </w:rPr>
              <w:t>20</w:t>
            </w:r>
            <w:r w:rsidR="00C02F04">
              <w:rPr>
                <w:b/>
                <w:bCs/>
                <w:color w:val="000000"/>
                <w:sz w:val="16"/>
                <w:szCs w:val="16"/>
                <w:lang w:eastAsia="es-ES_tradnl"/>
              </w:rPr>
              <w:t>2</w:t>
            </w:r>
            <w:r w:rsidR="008A57BD">
              <w:rPr>
                <w:b/>
                <w:bCs/>
                <w:color w:val="000000"/>
                <w:sz w:val="16"/>
                <w:szCs w:val="16"/>
                <w:lang w:eastAsia="es-ES_tradnl"/>
              </w:rPr>
              <w:t>2</w:t>
            </w:r>
            <w:r w:rsidR="00C02F04" w:rsidRPr="009A6870">
              <w:rPr>
                <w:b/>
                <w:bCs/>
                <w:color w:val="000000"/>
                <w:sz w:val="16"/>
                <w:szCs w:val="16"/>
                <w:lang w:eastAsia="es-ES_tradnl"/>
              </w:rPr>
              <w:t xml:space="preserve"> </w:t>
            </w:r>
            <w:r w:rsidRPr="009A6870">
              <w:rPr>
                <w:b/>
                <w:bCs/>
                <w:color w:val="000000"/>
                <w:sz w:val="16"/>
                <w:szCs w:val="16"/>
                <w:lang w:eastAsia="es-ES_tradnl"/>
              </w:rPr>
              <w:t>г.)</w:t>
            </w:r>
          </w:p>
        </w:tc>
        <w:tc>
          <w:tcPr>
            <w:tcW w:w="3477" w:type="dxa"/>
            <w:gridSpan w:val="3"/>
            <w:vMerge/>
            <w:tcBorders>
              <w:top w:val="single" w:sz="8" w:space="0" w:color="000000"/>
              <w:left w:val="single" w:sz="4" w:space="0" w:color="auto"/>
              <w:bottom w:val="single" w:sz="4" w:space="0" w:color="auto"/>
              <w:right w:val="single" w:sz="8" w:space="0" w:color="000000"/>
            </w:tcBorders>
            <w:vAlign w:val="center"/>
            <w:hideMark/>
          </w:tcPr>
          <w:p w14:paraId="32906326" w14:textId="77777777" w:rsidR="00270A4C" w:rsidRPr="009A6870" w:rsidRDefault="00270A4C" w:rsidP="00AC0DB3">
            <w:pPr>
              <w:rPr>
                <w:b/>
                <w:bCs/>
                <w:color w:val="000000"/>
                <w:sz w:val="16"/>
                <w:szCs w:val="16"/>
                <w:lang w:eastAsia="es-ES_tradnl"/>
              </w:rPr>
            </w:pPr>
          </w:p>
        </w:tc>
        <w:tc>
          <w:tcPr>
            <w:tcW w:w="2896" w:type="dxa"/>
            <w:gridSpan w:val="3"/>
            <w:vMerge/>
            <w:tcBorders>
              <w:top w:val="single" w:sz="8" w:space="0" w:color="000000"/>
              <w:left w:val="single" w:sz="8" w:space="0" w:color="000000"/>
              <w:bottom w:val="single" w:sz="4" w:space="0" w:color="auto"/>
              <w:right w:val="single" w:sz="8" w:space="0" w:color="000000"/>
            </w:tcBorders>
            <w:vAlign w:val="center"/>
            <w:hideMark/>
          </w:tcPr>
          <w:p w14:paraId="6838862A" w14:textId="77777777" w:rsidR="00270A4C" w:rsidRPr="009A6870" w:rsidRDefault="00270A4C" w:rsidP="00AC0DB3">
            <w:pPr>
              <w:rPr>
                <w:b/>
                <w:bCs/>
                <w:color w:val="000000"/>
                <w:sz w:val="16"/>
                <w:szCs w:val="16"/>
                <w:lang w:eastAsia="es-ES_tradnl"/>
              </w:rPr>
            </w:pPr>
          </w:p>
        </w:tc>
        <w:tc>
          <w:tcPr>
            <w:tcW w:w="3168" w:type="dxa"/>
            <w:gridSpan w:val="3"/>
            <w:vMerge/>
            <w:tcBorders>
              <w:top w:val="single" w:sz="8" w:space="0" w:color="000000"/>
              <w:left w:val="single" w:sz="8" w:space="0" w:color="000000"/>
              <w:bottom w:val="single" w:sz="4" w:space="0" w:color="auto"/>
              <w:right w:val="single" w:sz="4" w:space="0" w:color="auto"/>
            </w:tcBorders>
            <w:vAlign w:val="center"/>
            <w:hideMark/>
          </w:tcPr>
          <w:p w14:paraId="5B7FDF89" w14:textId="77777777" w:rsidR="00270A4C" w:rsidRPr="009A6870" w:rsidRDefault="00270A4C" w:rsidP="00AC0DB3">
            <w:pPr>
              <w:rPr>
                <w:b/>
                <w:bCs/>
                <w:color w:val="000000"/>
                <w:sz w:val="16"/>
                <w:szCs w:val="16"/>
                <w:lang w:eastAsia="es-ES_tradnl"/>
              </w:rPr>
            </w:pPr>
          </w:p>
        </w:tc>
      </w:tr>
      <w:tr w:rsidR="00270A4C" w:rsidRPr="009A6870" w14:paraId="71343BEB" w14:textId="77777777" w:rsidTr="0078333F">
        <w:trPr>
          <w:trHeight w:val="1365"/>
        </w:trPr>
        <w:tc>
          <w:tcPr>
            <w:tcW w:w="1209" w:type="dxa"/>
            <w:tcBorders>
              <w:top w:val="nil"/>
              <w:left w:val="single" w:sz="8" w:space="0" w:color="auto"/>
              <w:bottom w:val="single" w:sz="8" w:space="0" w:color="auto"/>
              <w:right w:val="nil"/>
            </w:tcBorders>
            <w:shd w:val="clear" w:color="000000" w:fill="FFCC99"/>
            <w:vAlign w:val="center"/>
          </w:tcPr>
          <w:p w14:paraId="0A5A6A5B" w14:textId="149A5B23" w:rsidR="00270A4C" w:rsidRPr="009A6870" w:rsidRDefault="00270A4C" w:rsidP="00AC0DB3">
            <w:pPr>
              <w:jc w:val="center"/>
              <w:rPr>
                <w:b/>
                <w:bCs/>
                <w:color w:val="000000"/>
                <w:sz w:val="16"/>
                <w:szCs w:val="16"/>
                <w:lang w:eastAsia="es-ES_tradnl"/>
              </w:rPr>
            </w:pPr>
          </w:p>
        </w:tc>
        <w:tc>
          <w:tcPr>
            <w:tcW w:w="3210" w:type="dxa"/>
            <w:tcBorders>
              <w:top w:val="nil"/>
              <w:left w:val="single" w:sz="8" w:space="0" w:color="auto"/>
              <w:bottom w:val="single" w:sz="8" w:space="0" w:color="auto"/>
              <w:right w:val="single" w:sz="8" w:space="0" w:color="auto"/>
            </w:tcBorders>
            <w:shd w:val="clear" w:color="000000" w:fill="FFCC99"/>
            <w:vAlign w:val="center"/>
            <w:hideMark/>
          </w:tcPr>
          <w:p w14:paraId="49AEE4BF"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69" w:type="dxa"/>
            <w:tcBorders>
              <w:top w:val="single" w:sz="4" w:space="0" w:color="auto"/>
              <w:left w:val="nil"/>
              <w:bottom w:val="single" w:sz="8" w:space="0" w:color="auto"/>
              <w:right w:val="single" w:sz="8" w:space="0" w:color="auto"/>
            </w:tcBorders>
            <w:shd w:val="clear" w:color="000000" w:fill="FFCC99"/>
            <w:vAlign w:val="center"/>
            <w:hideMark/>
          </w:tcPr>
          <w:p w14:paraId="558A5C5C"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7" w:type="dxa"/>
            <w:tcBorders>
              <w:top w:val="single" w:sz="4" w:space="0" w:color="auto"/>
              <w:left w:val="nil"/>
              <w:bottom w:val="single" w:sz="8" w:space="0" w:color="auto"/>
              <w:right w:val="single" w:sz="8" w:space="0" w:color="auto"/>
            </w:tcBorders>
            <w:shd w:val="clear" w:color="000000" w:fill="FDE9D9"/>
            <w:vAlign w:val="center"/>
            <w:hideMark/>
          </w:tcPr>
          <w:p w14:paraId="3806219E"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81" w:type="dxa"/>
            <w:tcBorders>
              <w:top w:val="single" w:sz="4" w:space="0" w:color="auto"/>
              <w:left w:val="nil"/>
              <w:bottom w:val="single" w:sz="8" w:space="0" w:color="auto"/>
              <w:right w:val="single" w:sz="8" w:space="0" w:color="auto"/>
            </w:tcBorders>
            <w:shd w:val="clear" w:color="000000" w:fill="FABF8F"/>
            <w:vAlign w:val="center"/>
            <w:hideMark/>
          </w:tcPr>
          <w:p w14:paraId="5E448F53"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073B56B2"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0A79A197"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7738D6CC"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5A95521C"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2D7BDBB5"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03A878F0"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78333F" w:rsidRPr="009A6870" w14:paraId="1DC2226D" w14:textId="77777777" w:rsidTr="0078333F">
        <w:trPr>
          <w:trHeight w:val="315"/>
        </w:trPr>
        <w:tc>
          <w:tcPr>
            <w:tcW w:w="1209" w:type="dxa"/>
            <w:tcBorders>
              <w:top w:val="nil"/>
              <w:left w:val="single" w:sz="8" w:space="0" w:color="auto"/>
              <w:bottom w:val="single" w:sz="8" w:space="0" w:color="auto"/>
              <w:right w:val="nil"/>
            </w:tcBorders>
            <w:shd w:val="clear" w:color="auto" w:fill="auto"/>
            <w:vAlign w:val="center"/>
          </w:tcPr>
          <w:p w14:paraId="7BEB9111" w14:textId="5F6B88BB" w:rsidR="0078333F" w:rsidRPr="009A6870" w:rsidRDefault="0078333F" w:rsidP="0078333F">
            <w:pPr>
              <w:jc w:val="center"/>
              <w:rPr>
                <w:b/>
                <w:bCs/>
                <w:color w:val="000000"/>
                <w:sz w:val="16"/>
                <w:szCs w:val="16"/>
                <w:lang w:eastAsia="es-ES_tradnl"/>
              </w:rPr>
            </w:pPr>
            <w:r>
              <w:rPr>
                <w:b/>
                <w:bCs/>
                <w:color w:val="000000"/>
                <w:sz w:val="16"/>
                <w:szCs w:val="16"/>
                <w:lang w:eastAsia="es-ES_tradnl"/>
              </w:rPr>
              <w:t>0400.00.00</w:t>
            </w:r>
          </w:p>
        </w:tc>
        <w:tc>
          <w:tcPr>
            <w:tcW w:w="3210" w:type="dxa"/>
            <w:tcBorders>
              <w:top w:val="nil"/>
              <w:left w:val="single" w:sz="8" w:space="0" w:color="auto"/>
              <w:bottom w:val="single" w:sz="8" w:space="0" w:color="auto"/>
              <w:right w:val="nil"/>
            </w:tcBorders>
            <w:shd w:val="clear" w:color="auto" w:fill="auto"/>
            <w:vAlign w:val="center"/>
            <w:hideMark/>
          </w:tcPr>
          <w:p w14:paraId="17292C32" w14:textId="77777777" w:rsidR="0078333F" w:rsidRPr="009A6870" w:rsidRDefault="0078333F" w:rsidP="0078333F">
            <w:pPr>
              <w:jc w:val="both"/>
              <w:rPr>
                <w:b/>
                <w:bCs/>
                <w:color w:val="000000"/>
                <w:sz w:val="16"/>
                <w:szCs w:val="16"/>
                <w:lang w:eastAsia="es-ES_tradnl"/>
              </w:rPr>
            </w:pPr>
            <w:r w:rsidRPr="009A6870">
              <w:rPr>
                <w:b/>
                <w:bCs/>
                <w:color w:val="000000"/>
                <w:sz w:val="16"/>
                <w:szCs w:val="16"/>
                <w:lang w:eastAsia="es-ES_tradnl"/>
              </w:rPr>
              <w:t>Общо разходи</w:t>
            </w:r>
          </w:p>
        </w:tc>
        <w:tc>
          <w:tcPr>
            <w:tcW w:w="1169" w:type="dxa"/>
            <w:tcBorders>
              <w:top w:val="nil"/>
              <w:left w:val="single" w:sz="8" w:space="0" w:color="auto"/>
              <w:bottom w:val="single" w:sz="8" w:space="0" w:color="auto"/>
              <w:right w:val="single" w:sz="8" w:space="0" w:color="auto"/>
            </w:tcBorders>
            <w:shd w:val="clear" w:color="auto" w:fill="auto"/>
            <w:vAlign w:val="center"/>
          </w:tcPr>
          <w:p w14:paraId="219126C0" w14:textId="605B557B" w:rsidR="0078333F" w:rsidRPr="009A6870" w:rsidRDefault="0078333F" w:rsidP="0078333F">
            <w:pPr>
              <w:jc w:val="right"/>
              <w:rPr>
                <w:b/>
                <w:bCs/>
                <w:color w:val="000000"/>
                <w:sz w:val="16"/>
                <w:szCs w:val="16"/>
                <w:lang w:eastAsia="es-ES_tradnl"/>
              </w:rPr>
            </w:pPr>
            <w:r>
              <w:rPr>
                <w:b/>
                <w:bCs/>
                <w:color w:val="000000"/>
                <w:sz w:val="16"/>
                <w:szCs w:val="16"/>
                <w:lang w:eastAsia="es-ES_tradnl"/>
              </w:rPr>
              <w:t>5407,9</w:t>
            </w:r>
          </w:p>
        </w:tc>
        <w:tc>
          <w:tcPr>
            <w:tcW w:w="1127" w:type="dxa"/>
            <w:tcBorders>
              <w:top w:val="nil"/>
              <w:left w:val="nil"/>
              <w:bottom w:val="single" w:sz="8" w:space="0" w:color="auto"/>
              <w:right w:val="single" w:sz="8" w:space="0" w:color="auto"/>
            </w:tcBorders>
            <w:shd w:val="clear" w:color="000000" w:fill="FDE9D9"/>
            <w:vAlign w:val="center"/>
          </w:tcPr>
          <w:p w14:paraId="58884A26" w14:textId="682ECDCC" w:rsidR="0078333F" w:rsidRPr="009A6870" w:rsidRDefault="0078333F" w:rsidP="0078333F">
            <w:pPr>
              <w:jc w:val="right"/>
              <w:rPr>
                <w:b/>
                <w:bCs/>
                <w:i/>
                <w:iCs/>
                <w:color w:val="000000"/>
                <w:sz w:val="16"/>
                <w:szCs w:val="16"/>
                <w:lang w:eastAsia="es-ES_tradnl"/>
              </w:rPr>
            </w:pPr>
            <w:r>
              <w:rPr>
                <w:b/>
                <w:bCs/>
                <w:color w:val="000000"/>
                <w:sz w:val="16"/>
                <w:szCs w:val="16"/>
                <w:lang w:eastAsia="es-ES_tradnl"/>
              </w:rPr>
              <w:t>5407,9</w:t>
            </w:r>
          </w:p>
        </w:tc>
        <w:tc>
          <w:tcPr>
            <w:tcW w:w="1181" w:type="dxa"/>
            <w:tcBorders>
              <w:top w:val="nil"/>
              <w:left w:val="nil"/>
              <w:bottom w:val="single" w:sz="8" w:space="0" w:color="auto"/>
              <w:right w:val="single" w:sz="8" w:space="0" w:color="auto"/>
            </w:tcBorders>
            <w:shd w:val="clear" w:color="auto" w:fill="auto"/>
            <w:vAlign w:val="center"/>
            <w:hideMark/>
          </w:tcPr>
          <w:p w14:paraId="7F9168B2"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086A6D27" w14:textId="040B7EF7" w:rsidR="0078333F" w:rsidRPr="009A6870" w:rsidRDefault="0078333F" w:rsidP="0078333F">
            <w:pPr>
              <w:jc w:val="right"/>
              <w:rPr>
                <w:b/>
                <w:bCs/>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000000" w:fill="FDE9D9"/>
            <w:vAlign w:val="center"/>
          </w:tcPr>
          <w:p w14:paraId="75EA27A3" w14:textId="55800613" w:rsidR="0078333F" w:rsidRPr="009A6870" w:rsidRDefault="0078333F" w:rsidP="0078333F">
            <w:pPr>
              <w:jc w:val="right"/>
              <w:rPr>
                <w:b/>
                <w:bCs/>
                <w:i/>
                <w:iCs/>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auto" w:fill="auto"/>
            <w:vAlign w:val="center"/>
            <w:hideMark/>
          </w:tcPr>
          <w:p w14:paraId="32FF9A71"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14:paraId="12D4AF34"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045222AE" w14:textId="77777777" w:rsidR="0078333F" w:rsidRPr="009A6870" w:rsidRDefault="0078333F" w:rsidP="0078333F">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auto" w:fill="auto"/>
            <w:vAlign w:val="center"/>
            <w:hideMark/>
          </w:tcPr>
          <w:p w14:paraId="5E0916F2"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r>
      <w:tr w:rsidR="0078333F" w:rsidRPr="009A6870" w14:paraId="67150512" w14:textId="77777777" w:rsidTr="0078333F">
        <w:trPr>
          <w:trHeight w:val="315"/>
        </w:trPr>
        <w:tc>
          <w:tcPr>
            <w:tcW w:w="1209" w:type="dxa"/>
            <w:tcBorders>
              <w:top w:val="nil"/>
              <w:left w:val="single" w:sz="8" w:space="0" w:color="auto"/>
              <w:bottom w:val="single" w:sz="8" w:space="0" w:color="auto"/>
              <w:right w:val="nil"/>
            </w:tcBorders>
            <w:shd w:val="clear" w:color="000000" w:fill="FFCC99"/>
            <w:vAlign w:val="center"/>
          </w:tcPr>
          <w:p w14:paraId="3BAF6147" w14:textId="647EFEC3" w:rsidR="0078333F" w:rsidRPr="009A6870" w:rsidRDefault="0078333F" w:rsidP="0078333F">
            <w:pPr>
              <w:jc w:val="center"/>
              <w:rPr>
                <w:b/>
                <w:bCs/>
                <w:color w:val="000000"/>
                <w:sz w:val="16"/>
                <w:szCs w:val="16"/>
                <w:lang w:eastAsia="es-ES_tradnl"/>
              </w:rPr>
            </w:pPr>
            <w:r>
              <w:rPr>
                <w:b/>
                <w:bCs/>
                <w:color w:val="000000"/>
                <w:sz w:val="16"/>
                <w:szCs w:val="16"/>
                <w:lang w:eastAsia="es-ES_tradnl"/>
              </w:rPr>
              <w:t>0400.01.00</w:t>
            </w:r>
          </w:p>
        </w:tc>
        <w:tc>
          <w:tcPr>
            <w:tcW w:w="3210" w:type="dxa"/>
            <w:tcBorders>
              <w:top w:val="nil"/>
              <w:left w:val="single" w:sz="8" w:space="0" w:color="auto"/>
              <w:bottom w:val="single" w:sz="8" w:space="0" w:color="auto"/>
              <w:right w:val="nil"/>
            </w:tcBorders>
            <w:shd w:val="clear" w:color="000000" w:fill="FFCC99"/>
            <w:vAlign w:val="center"/>
            <w:hideMark/>
          </w:tcPr>
          <w:p w14:paraId="5233A4AD" w14:textId="4F4E8C1F" w:rsidR="0078333F" w:rsidRPr="009A6870" w:rsidRDefault="0078333F" w:rsidP="0078333F">
            <w:pPr>
              <w:jc w:val="both"/>
              <w:rPr>
                <w:b/>
                <w:bCs/>
                <w:color w:val="000000"/>
                <w:sz w:val="16"/>
                <w:szCs w:val="16"/>
                <w:lang w:eastAsia="es-ES_tradnl"/>
              </w:rPr>
            </w:pPr>
            <w:r>
              <w:rPr>
                <w:b/>
                <w:bCs/>
                <w:color w:val="000000"/>
                <w:sz w:val="16"/>
                <w:szCs w:val="16"/>
                <w:lang w:eastAsia="es-ES_tradnl"/>
              </w:rPr>
              <w:t xml:space="preserve"> </w:t>
            </w:r>
            <w:r w:rsidR="00853C16">
              <w:rPr>
                <w:b/>
                <w:bCs/>
                <w:color w:val="000000"/>
                <w:sz w:val="16"/>
                <w:szCs w:val="16"/>
                <w:lang w:eastAsia="es-ES_tradnl"/>
              </w:rPr>
              <w:t xml:space="preserve">Функционална област </w:t>
            </w:r>
            <w:r>
              <w:rPr>
                <w:b/>
                <w:bCs/>
                <w:color w:val="000000"/>
                <w:sz w:val="16"/>
                <w:szCs w:val="16"/>
                <w:lang w:eastAsia="es-ES_tradnl"/>
              </w:rPr>
              <w:t>„Върховенство на Конституцията“</w:t>
            </w:r>
          </w:p>
        </w:tc>
        <w:tc>
          <w:tcPr>
            <w:tcW w:w="1169" w:type="dxa"/>
            <w:tcBorders>
              <w:top w:val="nil"/>
              <w:left w:val="single" w:sz="8" w:space="0" w:color="auto"/>
              <w:bottom w:val="single" w:sz="8" w:space="0" w:color="auto"/>
              <w:right w:val="single" w:sz="8" w:space="0" w:color="auto"/>
            </w:tcBorders>
            <w:shd w:val="clear" w:color="000000" w:fill="FFCC99"/>
            <w:vAlign w:val="center"/>
          </w:tcPr>
          <w:p w14:paraId="2241706B" w14:textId="639A07AC" w:rsidR="0078333F" w:rsidRPr="009A6870" w:rsidRDefault="0078333F" w:rsidP="0078333F">
            <w:pPr>
              <w:jc w:val="right"/>
              <w:rPr>
                <w:b/>
                <w:bCs/>
                <w:color w:val="000000"/>
                <w:sz w:val="16"/>
                <w:szCs w:val="16"/>
                <w:lang w:eastAsia="es-ES_tradnl"/>
              </w:rPr>
            </w:pPr>
            <w:r>
              <w:rPr>
                <w:b/>
                <w:bCs/>
                <w:color w:val="000000"/>
                <w:sz w:val="16"/>
                <w:szCs w:val="16"/>
                <w:lang w:eastAsia="es-ES_tradnl"/>
              </w:rPr>
              <w:t>5407,9</w:t>
            </w:r>
          </w:p>
        </w:tc>
        <w:tc>
          <w:tcPr>
            <w:tcW w:w="1127" w:type="dxa"/>
            <w:tcBorders>
              <w:top w:val="nil"/>
              <w:left w:val="nil"/>
              <w:bottom w:val="single" w:sz="8" w:space="0" w:color="auto"/>
              <w:right w:val="single" w:sz="8" w:space="0" w:color="auto"/>
            </w:tcBorders>
            <w:shd w:val="clear" w:color="000000" w:fill="FDE9D9"/>
            <w:vAlign w:val="center"/>
          </w:tcPr>
          <w:p w14:paraId="43827E1B" w14:textId="13682872" w:rsidR="0078333F" w:rsidRPr="009A6870" w:rsidRDefault="0078333F" w:rsidP="0078333F">
            <w:pPr>
              <w:jc w:val="right"/>
              <w:rPr>
                <w:b/>
                <w:bCs/>
                <w:i/>
                <w:iCs/>
                <w:color w:val="000000"/>
                <w:sz w:val="16"/>
                <w:szCs w:val="16"/>
                <w:lang w:eastAsia="es-ES_tradnl"/>
              </w:rPr>
            </w:pPr>
            <w:r>
              <w:rPr>
                <w:b/>
                <w:bCs/>
                <w:color w:val="000000"/>
                <w:sz w:val="16"/>
                <w:szCs w:val="16"/>
                <w:lang w:eastAsia="es-ES_tradnl"/>
              </w:rPr>
              <w:t>5407,9</w:t>
            </w:r>
          </w:p>
        </w:tc>
        <w:tc>
          <w:tcPr>
            <w:tcW w:w="1181" w:type="dxa"/>
            <w:tcBorders>
              <w:top w:val="nil"/>
              <w:left w:val="nil"/>
              <w:bottom w:val="single" w:sz="8" w:space="0" w:color="auto"/>
              <w:right w:val="single" w:sz="8" w:space="0" w:color="auto"/>
            </w:tcBorders>
            <w:shd w:val="clear" w:color="000000" w:fill="FABF8F"/>
            <w:vAlign w:val="center"/>
            <w:hideMark/>
          </w:tcPr>
          <w:p w14:paraId="002CA55C"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14:paraId="4BD05BD7" w14:textId="4DBE18D3" w:rsidR="0078333F" w:rsidRPr="009A6870" w:rsidRDefault="0078333F" w:rsidP="0078333F">
            <w:pPr>
              <w:jc w:val="right"/>
              <w:rPr>
                <w:b/>
                <w:bCs/>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000000" w:fill="FDE9D9"/>
            <w:vAlign w:val="center"/>
          </w:tcPr>
          <w:p w14:paraId="13602166" w14:textId="69B7A390" w:rsidR="0078333F" w:rsidRPr="009A6870" w:rsidRDefault="0078333F" w:rsidP="0078333F">
            <w:pPr>
              <w:jc w:val="right"/>
              <w:rPr>
                <w:b/>
                <w:bCs/>
                <w:i/>
                <w:iCs/>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000000" w:fill="FABF8F"/>
            <w:vAlign w:val="center"/>
            <w:hideMark/>
          </w:tcPr>
          <w:p w14:paraId="69EE0332"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14:paraId="6AFD7765"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18DA3C8E" w14:textId="77777777" w:rsidR="0078333F" w:rsidRPr="009A6870" w:rsidRDefault="0078333F" w:rsidP="0078333F">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ABF8F"/>
            <w:vAlign w:val="center"/>
            <w:hideMark/>
          </w:tcPr>
          <w:p w14:paraId="0751C591" w14:textId="77777777" w:rsidR="0078333F" w:rsidRPr="009A6870" w:rsidRDefault="0078333F" w:rsidP="0078333F">
            <w:pPr>
              <w:jc w:val="right"/>
              <w:rPr>
                <w:b/>
                <w:bCs/>
                <w:color w:val="000000"/>
                <w:sz w:val="16"/>
                <w:szCs w:val="16"/>
                <w:lang w:eastAsia="es-ES_tradnl"/>
              </w:rPr>
            </w:pPr>
            <w:r w:rsidRPr="009A6870">
              <w:rPr>
                <w:b/>
                <w:bCs/>
                <w:color w:val="000000"/>
                <w:sz w:val="16"/>
                <w:szCs w:val="16"/>
                <w:lang w:eastAsia="es-ES_tradnl"/>
              </w:rPr>
              <w:t>0</w:t>
            </w:r>
          </w:p>
        </w:tc>
      </w:tr>
      <w:tr w:rsidR="0078333F" w:rsidRPr="009A6870" w14:paraId="29C1EB29" w14:textId="77777777" w:rsidTr="0078333F">
        <w:trPr>
          <w:trHeight w:val="315"/>
        </w:trPr>
        <w:tc>
          <w:tcPr>
            <w:tcW w:w="1209" w:type="dxa"/>
            <w:tcBorders>
              <w:top w:val="nil"/>
              <w:left w:val="single" w:sz="8" w:space="0" w:color="auto"/>
              <w:bottom w:val="single" w:sz="8" w:space="0" w:color="auto"/>
              <w:right w:val="nil"/>
            </w:tcBorders>
            <w:shd w:val="clear" w:color="auto" w:fill="auto"/>
            <w:vAlign w:val="center"/>
          </w:tcPr>
          <w:p w14:paraId="2C7062A0" w14:textId="0B397D17" w:rsidR="0078333F" w:rsidRPr="009A6870" w:rsidRDefault="0078333F" w:rsidP="0078333F">
            <w:pPr>
              <w:jc w:val="center"/>
              <w:rPr>
                <w:color w:val="000000"/>
                <w:sz w:val="16"/>
                <w:szCs w:val="16"/>
                <w:lang w:eastAsia="es-ES_tradnl"/>
              </w:rPr>
            </w:pPr>
            <w:r>
              <w:rPr>
                <w:color w:val="000000"/>
                <w:sz w:val="16"/>
                <w:szCs w:val="16"/>
                <w:lang w:eastAsia="es-ES_tradnl"/>
              </w:rPr>
              <w:t>0400.01.01</w:t>
            </w:r>
          </w:p>
        </w:tc>
        <w:tc>
          <w:tcPr>
            <w:tcW w:w="3210" w:type="dxa"/>
            <w:tcBorders>
              <w:top w:val="nil"/>
              <w:left w:val="single" w:sz="8" w:space="0" w:color="auto"/>
              <w:bottom w:val="single" w:sz="8" w:space="0" w:color="auto"/>
              <w:right w:val="nil"/>
            </w:tcBorders>
            <w:shd w:val="clear" w:color="auto" w:fill="auto"/>
            <w:vAlign w:val="center"/>
          </w:tcPr>
          <w:p w14:paraId="6E845ADB" w14:textId="01E963C3" w:rsidR="0078333F" w:rsidRPr="009A6870" w:rsidRDefault="0078333F" w:rsidP="0078333F">
            <w:pPr>
              <w:ind w:firstLineChars="100" w:firstLine="161"/>
              <w:rPr>
                <w:color w:val="000000"/>
                <w:sz w:val="16"/>
                <w:szCs w:val="16"/>
                <w:lang w:eastAsia="es-ES_tradnl"/>
              </w:rPr>
            </w:pPr>
            <w:r>
              <w:rPr>
                <w:b/>
                <w:bCs/>
                <w:color w:val="000000"/>
                <w:sz w:val="16"/>
                <w:szCs w:val="16"/>
                <w:lang w:eastAsia="es-ES_tradnl"/>
              </w:rPr>
              <w:t>Бюджетна програма  „</w:t>
            </w:r>
            <w:r w:rsidR="00104668">
              <w:rPr>
                <w:b/>
                <w:bCs/>
                <w:color w:val="000000"/>
                <w:sz w:val="16"/>
                <w:szCs w:val="16"/>
                <w:lang w:eastAsia="es-ES_tradnl"/>
              </w:rPr>
              <w:t xml:space="preserve">Тълкуване </w:t>
            </w:r>
            <w:r>
              <w:rPr>
                <w:b/>
                <w:bCs/>
                <w:color w:val="000000"/>
                <w:sz w:val="16"/>
                <w:szCs w:val="16"/>
                <w:lang w:eastAsia="es-ES_tradnl"/>
              </w:rPr>
              <w:t>на Конституцията</w:t>
            </w:r>
          </w:p>
        </w:tc>
        <w:tc>
          <w:tcPr>
            <w:tcW w:w="1169" w:type="dxa"/>
            <w:tcBorders>
              <w:top w:val="nil"/>
              <w:left w:val="single" w:sz="8" w:space="0" w:color="auto"/>
              <w:bottom w:val="single" w:sz="8" w:space="0" w:color="auto"/>
              <w:right w:val="single" w:sz="8" w:space="0" w:color="auto"/>
            </w:tcBorders>
            <w:shd w:val="clear" w:color="auto" w:fill="auto"/>
            <w:vAlign w:val="center"/>
          </w:tcPr>
          <w:p w14:paraId="669E6F61" w14:textId="5B66470F" w:rsidR="0078333F" w:rsidRPr="009A6870" w:rsidRDefault="0078333F" w:rsidP="0078333F">
            <w:pPr>
              <w:jc w:val="right"/>
              <w:rPr>
                <w:color w:val="000000"/>
                <w:sz w:val="16"/>
                <w:szCs w:val="16"/>
                <w:lang w:eastAsia="es-ES_tradnl"/>
              </w:rPr>
            </w:pPr>
            <w:r>
              <w:rPr>
                <w:b/>
                <w:bCs/>
                <w:color w:val="000000"/>
                <w:sz w:val="16"/>
                <w:szCs w:val="16"/>
                <w:lang w:eastAsia="es-ES_tradnl"/>
              </w:rPr>
              <w:t>5407,9</w:t>
            </w:r>
          </w:p>
        </w:tc>
        <w:tc>
          <w:tcPr>
            <w:tcW w:w="1127" w:type="dxa"/>
            <w:tcBorders>
              <w:top w:val="nil"/>
              <w:left w:val="nil"/>
              <w:bottom w:val="single" w:sz="8" w:space="0" w:color="auto"/>
              <w:right w:val="single" w:sz="8" w:space="0" w:color="auto"/>
            </w:tcBorders>
            <w:shd w:val="clear" w:color="000000" w:fill="FDE9D9"/>
            <w:vAlign w:val="center"/>
          </w:tcPr>
          <w:p w14:paraId="6723C4C3" w14:textId="5A1561CB" w:rsidR="0078333F" w:rsidRPr="009A6870" w:rsidRDefault="0078333F" w:rsidP="0078333F">
            <w:pPr>
              <w:jc w:val="right"/>
              <w:rPr>
                <w:i/>
                <w:iCs/>
                <w:color w:val="000000"/>
                <w:sz w:val="16"/>
                <w:szCs w:val="16"/>
                <w:lang w:eastAsia="es-ES_tradnl"/>
              </w:rPr>
            </w:pPr>
            <w:r>
              <w:rPr>
                <w:b/>
                <w:bCs/>
                <w:color w:val="000000"/>
                <w:sz w:val="16"/>
                <w:szCs w:val="16"/>
                <w:lang w:eastAsia="es-ES_tradnl"/>
              </w:rPr>
              <w:t>5407,9</w:t>
            </w:r>
          </w:p>
        </w:tc>
        <w:tc>
          <w:tcPr>
            <w:tcW w:w="1181" w:type="dxa"/>
            <w:tcBorders>
              <w:top w:val="nil"/>
              <w:left w:val="nil"/>
              <w:bottom w:val="single" w:sz="8" w:space="0" w:color="auto"/>
              <w:right w:val="single" w:sz="8" w:space="0" w:color="auto"/>
            </w:tcBorders>
            <w:shd w:val="clear" w:color="auto" w:fill="auto"/>
            <w:vAlign w:val="center"/>
            <w:hideMark/>
          </w:tcPr>
          <w:p w14:paraId="62405596"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59205925" w14:textId="42A92D78" w:rsidR="0078333F" w:rsidRPr="009A6870" w:rsidRDefault="0078333F" w:rsidP="0078333F">
            <w:pPr>
              <w:jc w:val="right"/>
              <w:rPr>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000000" w:fill="FDE9D9"/>
            <w:vAlign w:val="center"/>
          </w:tcPr>
          <w:p w14:paraId="4908D1BC" w14:textId="582F52E9" w:rsidR="0078333F" w:rsidRPr="009A6870" w:rsidRDefault="0078333F" w:rsidP="0078333F">
            <w:pPr>
              <w:jc w:val="right"/>
              <w:rPr>
                <w:i/>
                <w:iCs/>
                <w:color w:val="000000"/>
                <w:sz w:val="16"/>
                <w:szCs w:val="16"/>
                <w:lang w:eastAsia="es-ES_tradnl"/>
              </w:rPr>
            </w:pPr>
            <w:r>
              <w:rPr>
                <w:b/>
                <w:bCs/>
                <w:color w:val="000000"/>
                <w:sz w:val="16"/>
                <w:szCs w:val="16"/>
                <w:lang w:eastAsia="es-ES_tradnl"/>
              </w:rPr>
              <w:t>5407,9</w:t>
            </w:r>
          </w:p>
        </w:tc>
        <w:tc>
          <w:tcPr>
            <w:tcW w:w="944" w:type="dxa"/>
            <w:tcBorders>
              <w:top w:val="nil"/>
              <w:left w:val="nil"/>
              <w:bottom w:val="single" w:sz="8" w:space="0" w:color="auto"/>
              <w:right w:val="single" w:sz="8" w:space="0" w:color="auto"/>
            </w:tcBorders>
            <w:shd w:val="clear" w:color="auto" w:fill="auto"/>
            <w:vAlign w:val="center"/>
            <w:hideMark/>
          </w:tcPr>
          <w:p w14:paraId="7262E559"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14:paraId="57056F2E"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06872EA0" w14:textId="77777777" w:rsidR="0078333F" w:rsidRPr="009A6870" w:rsidRDefault="0078333F" w:rsidP="0078333F">
            <w:pPr>
              <w:jc w:val="right"/>
              <w:rPr>
                <w:i/>
                <w:iCs/>
                <w:color w:val="000000"/>
                <w:sz w:val="16"/>
                <w:szCs w:val="16"/>
                <w:lang w:eastAsia="es-ES_tradnl"/>
              </w:rPr>
            </w:pPr>
            <w:r w:rsidRPr="009A6870">
              <w:rPr>
                <w:i/>
                <w:iCs/>
                <w:color w:val="000000"/>
                <w:sz w:val="16"/>
                <w:szCs w:val="16"/>
                <w:lang w:eastAsia="es-ES_tradnl"/>
              </w:rPr>
              <w:t> </w:t>
            </w:r>
          </w:p>
        </w:tc>
        <w:tc>
          <w:tcPr>
            <w:tcW w:w="944" w:type="dxa"/>
            <w:tcBorders>
              <w:top w:val="nil"/>
              <w:left w:val="nil"/>
              <w:bottom w:val="single" w:sz="8" w:space="0" w:color="auto"/>
              <w:right w:val="single" w:sz="8" w:space="0" w:color="auto"/>
            </w:tcBorders>
            <w:shd w:val="clear" w:color="auto" w:fill="auto"/>
            <w:vAlign w:val="center"/>
            <w:hideMark/>
          </w:tcPr>
          <w:p w14:paraId="0B146DB8" w14:textId="77777777" w:rsidR="0078333F" w:rsidRPr="009A6870" w:rsidRDefault="0078333F" w:rsidP="0078333F">
            <w:pPr>
              <w:jc w:val="right"/>
              <w:rPr>
                <w:color w:val="000000"/>
                <w:sz w:val="16"/>
                <w:szCs w:val="16"/>
                <w:lang w:eastAsia="es-ES_tradnl"/>
              </w:rPr>
            </w:pPr>
            <w:r w:rsidRPr="009A6870">
              <w:rPr>
                <w:color w:val="000000"/>
                <w:sz w:val="16"/>
                <w:szCs w:val="16"/>
                <w:lang w:eastAsia="es-ES_tradnl"/>
              </w:rPr>
              <w:t> </w:t>
            </w:r>
          </w:p>
        </w:tc>
      </w:tr>
    </w:tbl>
    <w:p w14:paraId="1AD32FDB" w14:textId="617B5EA3" w:rsidR="000117D5" w:rsidRPr="003D2576" w:rsidRDefault="008A57BD" w:rsidP="000117D5">
      <w:pPr>
        <w:spacing w:before="120" w:after="120"/>
        <w:jc w:val="both"/>
        <w:rPr>
          <w:rFonts w:eastAsia="Batang"/>
          <w:b/>
          <w:bCs/>
          <w:color w:val="000000"/>
          <w:sz w:val="16"/>
          <w:szCs w:val="16"/>
          <w:lang w:eastAsia="ko-KR"/>
        </w:rPr>
      </w:pPr>
      <w:r>
        <w:rPr>
          <w:rFonts w:eastAsia="Batang"/>
          <w:b/>
          <w:bCs/>
          <w:color w:val="000000"/>
          <w:sz w:val="16"/>
          <w:szCs w:val="16"/>
          <w:lang w:eastAsia="ko-KR"/>
        </w:rPr>
        <w:t>850</w:t>
      </w:r>
      <w:r w:rsidR="000117D5" w:rsidRPr="003D2576">
        <w:rPr>
          <w:rFonts w:eastAsia="Batang"/>
          <w:b/>
          <w:bCs/>
          <w:color w:val="000000"/>
          <w:sz w:val="16"/>
          <w:szCs w:val="16"/>
          <w:lang w:eastAsia="ko-KR"/>
        </w:rPr>
        <w:t xml:space="preserve"> от 20</w:t>
      </w:r>
      <w:r w:rsidR="000117D5">
        <w:rPr>
          <w:rFonts w:eastAsia="Batang"/>
          <w:b/>
          <w:bCs/>
          <w:color w:val="000000"/>
          <w:sz w:val="16"/>
          <w:szCs w:val="16"/>
          <w:lang w:eastAsia="ko-KR"/>
        </w:rPr>
        <w:t>22</w:t>
      </w:r>
      <w:r w:rsidR="000117D5" w:rsidRPr="003D2576">
        <w:rPr>
          <w:rFonts w:eastAsia="Batang"/>
          <w:b/>
          <w:bCs/>
          <w:color w:val="000000"/>
          <w:sz w:val="16"/>
          <w:szCs w:val="16"/>
          <w:lang w:eastAsia="ko-KR"/>
        </w:rPr>
        <w:t xml:space="preserve"> г. с оглед проследяване на промените и тенденциите при изпълнението на съответната бюджетна програма. </w:t>
      </w:r>
    </w:p>
    <w:p w14:paraId="32DFA719" w14:textId="77777777" w:rsidR="000117D5" w:rsidRPr="009A6870" w:rsidRDefault="000117D5" w:rsidP="000117D5">
      <w:pPr>
        <w:spacing w:before="120" w:after="120"/>
        <w:jc w:val="both"/>
        <w:rPr>
          <w:rFonts w:eastAsia="Batang"/>
          <w:b/>
          <w:bCs/>
          <w:color w:val="000000"/>
          <w:sz w:val="16"/>
          <w:szCs w:val="16"/>
          <w:lang w:eastAsia="ko-KR"/>
        </w:rPr>
      </w:pPr>
      <w:r w:rsidRPr="003D2576">
        <w:rPr>
          <w:rFonts w:eastAsia="Batang"/>
          <w:b/>
          <w:bCs/>
          <w:color w:val="000000"/>
          <w:sz w:val="16"/>
          <w:szCs w:val="16"/>
          <w:lang w:eastAsia="ko-KR"/>
        </w:rPr>
        <w:t xml:space="preserve">Само в случай, че за отчетния период са извършвани разходи по области на политики/функционални области и бюджетни програми, които не могат да бъдат съотнесени към областите на политики/функционалните области и бюджетните програми съгласно РМС № </w:t>
      </w:r>
      <w:r w:rsidR="008A57BD">
        <w:rPr>
          <w:rFonts w:eastAsia="Batang"/>
          <w:b/>
          <w:bCs/>
          <w:color w:val="000000"/>
          <w:sz w:val="16"/>
          <w:szCs w:val="16"/>
          <w:lang w:eastAsia="ko-KR"/>
        </w:rPr>
        <w:t>850</w:t>
      </w:r>
      <w:r w:rsidRPr="003D2576">
        <w:rPr>
          <w:rFonts w:eastAsia="Batang"/>
          <w:b/>
          <w:bCs/>
          <w:color w:val="000000"/>
          <w:sz w:val="16"/>
          <w:szCs w:val="16"/>
          <w:lang w:eastAsia="ko-KR"/>
        </w:rPr>
        <w:t xml:space="preserve"> от 20</w:t>
      </w:r>
      <w:r>
        <w:rPr>
          <w:rFonts w:eastAsia="Batang"/>
          <w:b/>
          <w:bCs/>
          <w:color w:val="000000"/>
          <w:sz w:val="16"/>
          <w:szCs w:val="16"/>
          <w:lang w:eastAsia="ko-KR"/>
        </w:rPr>
        <w:t>22</w:t>
      </w:r>
      <w:r w:rsidRPr="003D2576">
        <w:rPr>
          <w:rFonts w:eastAsia="Batang"/>
          <w:b/>
          <w:bCs/>
          <w:color w:val="000000"/>
          <w:sz w:val="16"/>
          <w:szCs w:val="16"/>
          <w:lang w:eastAsia="ko-KR"/>
        </w:rPr>
        <w:t xml:space="preserve"> г. (например при структурни и функционални промени, засягащи бюджетните организации, когато техни функции и дейността са излезли от системата на ПРБ), то тогава се посочват и области на политики/функционални области и бюджетни програми, утвърдени с действащата класификация за отчетния период.</w:t>
      </w:r>
    </w:p>
    <w:p w14:paraId="491A28F2" w14:textId="77777777" w:rsidR="00270A4C" w:rsidRPr="009A6870" w:rsidRDefault="00270A4C" w:rsidP="00270A4C">
      <w:pPr>
        <w:rPr>
          <w:sz w:val="22"/>
          <w:szCs w:val="22"/>
        </w:rPr>
      </w:pPr>
      <w:r w:rsidRPr="009A6870">
        <w:rPr>
          <w:sz w:val="22"/>
          <w:szCs w:val="22"/>
        </w:rPr>
        <w:br w:type="page"/>
      </w:r>
    </w:p>
    <w:p w14:paraId="0BA1B4F8" w14:textId="77777777" w:rsidR="00270A4C" w:rsidRPr="009A6870" w:rsidRDefault="00270A4C" w:rsidP="00270A4C">
      <w:pPr>
        <w:jc w:val="both"/>
        <w:rPr>
          <w:sz w:val="22"/>
          <w:szCs w:val="22"/>
        </w:rPr>
      </w:pPr>
    </w:p>
    <w:tbl>
      <w:tblPr>
        <w:tblW w:w="14167" w:type="dxa"/>
        <w:tblInd w:w="-152" w:type="dxa"/>
        <w:tblCellMar>
          <w:left w:w="70" w:type="dxa"/>
          <w:right w:w="70" w:type="dxa"/>
        </w:tblCellMar>
        <w:tblLook w:val="04A0" w:firstRow="1" w:lastRow="0" w:firstColumn="1" w:lastColumn="0" w:noHBand="0" w:noVBand="1"/>
      </w:tblPr>
      <w:tblGrid>
        <w:gridCol w:w="1416"/>
        <w:gridCol w:w="3248"/>
        <w:gridCol w:w="1158"/>
        <w:gridCol w:w="1120"/>
        <w:gridCol w:w="1173"/>
        <w:gridCol w:w="1008"/>
        <w:gridCol w:w="941"/>
        <w:gridCol w:w="941"/>
        <w:gridCol w:w="1280"/>
        <w:gridCol w:w="941"/>
        <w:gridCol w:w="941"/>
      </w:tblGrid>
      <w:tr w:rsidR="00270A4C" w:rsidRPr="009A6870" w14:paraId="7F4774A0" w14:textId="77777777" w:rsidTr="00043E3E">
        <w:trPr>
          <w:trHeight w:val="420"/>
        </w:trPr>
        <w:tc>
          <w:tcPr>
            <w:tcW w:w="1416" w:type="dxa"/>
            <w:tcBorders>
              <w:top w:val="single" w:sz="8" w:space="0" w:color="auto"/>
              <w:left w:val="single" w:sz="8" w:space="0" w:color="auto"/>
              <w:bottom w:val="nil"/>
              <w:right w:val="single" w:sz="8" w:space="0" w:color="auto"/>
            </w:tcBorders>
            <w:shd w:val="clear" w:color="000000" w:fill="FFCC99"/>
            <w:vAlign w:val="center"/>
            <w:hideMark/>
          </w:tcPr>
          <w:p w14:paraId="55A83488"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48" w:type="dxa"/>
            <w:tcBorders>
              <w:top w:val="single" w:sz="8" w:space="0" w:color="auto"/>
              <w:left w:val="nil"/>
              <w:bottom w:val="nil"/>
              <w:right w:val="single" w:sz="4" w:space="0" w:color="auto"/>
            </w:tcBorders>
            <w:shd w:val="clear" w:color="000000" w:fill="FFCC99"/>
            <w:vAlign w:val="center"/>
            <w:hideMark/>
          </w:tcPr>
          <w:p w14:paraId="30F42637" w14:textId="528BCEC8" w:rsidR="00C926CB" w:rsidRDefault="00C926CB" w:rsidP="00C926CB">
            <w:pPr>
              <w:jc w:val="center"/>
              <w:rPr>
                <w:b/>
                <w:bCs/>
                <w:color w:val="000000"/>
                <w:sz w:val="16"/>
                <w:szCs w:val="16"/>
                <w:lang w:eastAsia="es-ES_tradnl"/>
              </w:rPr>
            </w:pPr>
            <w:r>
              <w:rPr>
                <w:b/>
                <w:bCs/>
                <w:color w:val="000000"/>
                <w:sz w:val="16"/>
                <w:szCs w:val="16"/>
                <w:lang w:eastAsia="es-ES_tradnl"/>
              </w:rPr>
              <w:t>ФУНКЦИОНАЛНИ ОБЛАСТИ</w:t>
            </w:r>
          </w:p>
          <w:p w14:paraId="216AD989" w14:textId="77777777"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51"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14:paraId="1B28102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0"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14:paraId="6B0132B0"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2"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14:paraId="28026773"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14:paraId="0FFADDE8" w14:textId="77777777" w:rsidTr="00043E3E">
        <w:trPr>
          <w:trHeight w:val="315"/>
        </w:trPr>
        <w:tc>
          <w:tcPr>
            <w:tcW w:w="1416" w:type="dxa"/>
            <w:tcBorders>
              <w:top w:val="nil"/>
              <w:left w:val="single" w:sz="8" w:space="0" w:color="auto"/>
              <w:bottom w:val="nil"/>
              <w:right w:val="single" w:sz="8" w:space="0" w:color="auto"/>
            </w:tcBorders>
            <w:shd w:val="clear" w:color="000000" w:fill="FFCC99"/>
            <w:vAlign w:val="center"/>
            <w:hideMark/>
          </w:tcPr>
          <w:p w14:paraId="735213C2"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nil"/>
              <w:bottom w:val="nil"/>
              <w:right w:val="single" w:sz="4" w:space="0" w:color="auto"/>
            </w:tcBorders>
            <w:shd w:val="clear" w:color="000000" w:fill="FFCC99"/>
            <w:vAlign w:val="center"/>
            <w:hideMark/>
          </w:tcPr>
          <w:p w14:paraId="2ECD0093" w14:textId="152247B6" w:rsidR="00270A4C" w:rsidRPr="009A6870" w:rsidRDefault="00270A4C" w:rsidP="008A57BD">
            <w:pPr>
              <w:jc w:val="center"/>
              <w:rPr>
                <w:b/>
                <w:bCs/>
                <w:color w:val="000000"/>
                <w:sz w:val="16"/>
                <w:szCs w:val="16"/>
                <w:lang w:eastAsia="es-ES_tradnl"/>
              </w:rPr>
            </w:pPr>
            <w:r w:rsidRPr="009A6870">
              <w:rPr>
                <w:b/>
                <w:bCs/>
                <w:color w:val="000000"/>
                <w:sz w:val="16"/>
                <w:szCs w:val="16"/>
                <w:lang w:eastAsia="es-ES_tradnl"/>
              </w:rPr>
              <w:t>(</w:t>
            </w:r>
            <w:r w:rsidR="00853C16">
              <w:rPr>
                <w:b/>
                <w:bCs/>
                <w:color w:val="000000"/>
                <w:sz w:val="16"/>
                <w:szCs w:val="16"/>
                <w:lang w:eastAsia="es-ES_tradnl"/>
              </w:rPr>
              <w:t>Бюджет</w:t>
            </w:r>
            <w:r w:rsidR="00141BD0">
              <w:rPr>
                <w:b/>
                <w:bCs/>
                <w:color w:val="000000"/>
                <w:sz w:val="16"/>
                <w:szCs w:val="16"/>
                <w:lang w:eastAsia="es-ES_tradnl"/>
              </w:rPr>
              <w:t xml:space="preserve"> за</w:t>
            </w:r>
            <w:r w:rsidR="00ED792D">
              <w:rPr>
                <w:b/>
                <w:bCs/>
                <w:color w:val="000000"/>
                <w:sz w:val="16"/>
                <w:szCs w:val="16"/>
                <w:lang w:eastAsia="es-ES_tradnl"/>
              </w:rPr>
              <w:t xml:space="preserve"> </w:t>
            </w:r>
            <w:r w:rsidR="00C02F04" w:rsidRPr="009A6870">
              <w:rPr>
                <w:b/>
                <w:bCs/>
                <w:color w:val="000000"/>
                <w:sz w:val="16"/>
                <w:szCs w:val="16"/>
                <w:lang w:eastAsia="es-ES_tradnl"/>
              </w:rPr>
              <w:t>20</w:t>
            </w:r>
            <w:r w:rsidR="00C02F04">
              <w:rPr>
                <w:b/>
                <w:bCs/>
                <w:color w:val="000000"/>
                <w:sz w:val="16"/>
                <w:szCs w:val="16"/>
                <w:lang w:eastAsia="es-ES_tradnl"/>
              </w:rPr>
              <w:t>2</w:t>
            </w:r>
            <w:r w:rsidR="008A57BD">
              <w:rPr>
                <w:b/>
                <w:bCs/>
                <w:color w:val="000000"/>
                <w:sz w:val="16"/>
                <w:szCs w:val="16"/>
                <w:lang w:eastAsia="es-ES_tradnl"/>
              </w:rPr>
              <w:t>3</w:t>
            </w:r>
            <w:r w:rsidR="00C02F04" w:rsidRPr="009A6870">
              <w:rPr>
                <w:b/>
                <w:bCs/>
                <w:color w:val="000000"/>
                <w:sz w:val="16"/>
                <w:szCs w:val="16"/>
                <w:lang w:eastAsia="es-ES_tradnl"/>
              </w:rPr>
              <w:t xml:space="preserve"> </w:t>
            </w:r>
            <w:r w:rsidRPr="009A6870">
              <w:rPr>
                <w:b/>
                <w:bCs/>
                <w:color w:val="000000"/>
                <w:sz w:val="16"/>
                <w:szCs w:val="16"/>
                <w:lang w:eastAsia="es-ES_tradnl"/>
              </w:rPr>
              <w:t>г.)</w:t>
            </w:r>
          </w:p>
        </w:tc>
        <w:tc>
          <w:tcPr>
            <w:tcW w:w="3451" w:type="dxa"/>
            <w:gridSpan w:val="3"/>
            <w:vMerge/>
            <w:tcBorders>
              <w:top w:val="single" w:sz="8" w:space="0" w:color="000000"/>
              <w:left w:val="single" w:sz="4" w:space="0" w:color="auto"/>
              <w:bottom w:val="single" w:sz="4" w:space="0" w:color="auto"/>
              <w:right w:val="single" w:sz="8" w:space="0" w:color="000000"/>
            </w:tcBorders>
            <w:vAlign w:val="center"/>
            <w:hideMark/>
          </w:tcPr>
          <w:p w14:paraId="099BCE10" w14:textId="77777777" w:rsidR="00270A4C" w:rsidRPr="009A6870" w:rsidRDefault="00270A4C" w:rsidP="00AC0DB3">
            <w:pPr>
              <w:rPr>
                <w:b/>
                <w:bCs/>
                <w:color w:val="000000"/>
                <w:sz w:val="16"/>
                <w:szCs w:val="16"/>
                <w:lang w:eastAsia="es-ES_tradnl"/>
              </w:rPr>
            </w:pPr>
          </w:p>
        </w:tc>
        <w:tc>
          <w:tcPr>
            <w:tcW w:w="2890" w:type="dxa"/>
            <w:gridSpan w:val="3"/>
            <w:vMerge/>
            <w:tcBorders>
              <w:top w:val="single" w:sz="8" w:space="0" w:color="000000"/>
              <w:left w:val="single" w:sz="8" w:space="0" w:color="000000"/>
              <w:bottom w:val="single" w:sz="4" w:space="0" w:color="auto"/>
              <w:right w:val="single" w:sz="8" w:space="0" w:color="000000"/>
            </w:tcBorders>
            <w:vAlign w:val="center"/>
            <w:hideMark/>
          </w:tcPr>
          <w:p w14:paraId="393CFA4E" w14:textId="77777777" w:rsidR="00270A4C" w:rsidRPr="009A6870" w:rsidRDefault="00270A4C" w:rsidP="00AC0DB3">
            <w:pPr>
              <w:rPr>
                <w:b/>
                <w:bCs/>
                <w:color w:val="000000"/>
                <w:sz w:val="16"/>
                <w:szCs w:val="16"/>
                <w:lang w:eastAsia="es-ES_tradnl"/>
              </w:rPr>
            </w:pPr>
          </w:p>
        </w:tc>
        <w:tc>
          <w:tcPr>
            <w:tcW w:w="3162" w:type="dxa"/>
            <w:gridSpan w:val="3"/>
            <w:vMerge/>
            <w:tcBorders>
              <w:top w:val="single" w:sz="8" w:space="0" w:color="000000"/>
              <w:left w:val="single" w:sz="8" w:space="0" w:color="000000"/>
              <w:bottom w:val="single" w:sz="4" w:space="0" w:color="auto"/>
              <w:right w:val="single" w:sz="4" w:space="0" w:color="auto"/>
            </w:tcBorders>
            <w:vAlign w:val="center"/>
            <w:hideMark/>
          </w:tcPr>
          <w:p w14:paraId="735B488A" w14:textId="77777777" w:rsidR="00270A4C" w:rsidRPr="009A6870" w:rsidRDefault="00270A4C" w:rsidP="00AC0DB3">
            <w:pPr>
              <w:rPr>
                <w:b/>
                <w:bCs/>
                <w:color w:val="000000"/>
                <w:sz w:val="16"/>
                <w:szCs w:val="16"/>
                <w:lang w:eastAsia="es-ES_tradnl"/>
              </w:rPr>
            </w:pPr>
          </w:p>
        </w:tc>
      </w:tr>
      <w:tr w:rsidR="00270A4C" w:rsidRPr="009A6870" w14:paraId="767FEC25" w14:textId="77777777" w:rsidTr="00043E3E">
        <w:trPr>
          <w:trHeight w:val="1365"/>
        </w:trPr>
        <w:tc>
          <w:tcPr>
            <w:tcW w:w="1416" w:type="dxa"/>
            <w:tcBorders>
              <w:top w:val="nil"/>
              <w:left w:val="single" w:sz="8" w:space="0" w:color="auto"/>
              <w:bottom w:val="single" w:sz="8" w:space="0" w:color="auto"/>
              <w:right w:val="nil"/>
            </w:tcBorders>
            <w:shd w:val="clear" w:color="000000" w:fill="FFCC99"/>
            <w:vAlign w:val="center"/>
            <w:hideMark/>
          </w:tcPr>
          <w:p w14:paraId="261FC5DB"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single" w:sz="8" w:space="0" w:color="auto"/>
              <w:bottom w:val="single" w:sz="8" w:space="0" w:color="auto"/>
              <w:right w:val="single" w:sz="8" w:space="0" w:color="auto"/>
            </w:tcBorders>
            <w:shd w:val="clear" w:color="000000" w:fill="FFCC99"/>
            <w:vAlign w:val="center"/>
            <w:hideMark/>
          </w:tcPr>
          <w:p w14:paraId="2BF61B5B"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58" w:type="dxa"/>
            <w:tcBorders>
              <w:top w:val="single" w:sz="4" w:space="0" w:color="auto"/>
              <w:left w:val="nil"/>
              <w:bottom w:val="single" w:sz="8" w:space="0" w:color="auto"/>
              <w:right w:val="single" w:sz="8" w:space="0" w:color="auto"/>
            </w:tcBorders>
            <w:shd w:val="clear" w:color="000000" w:fill="FFCC99"/>
            <w:vAlign w:val="center"/>
            <w:hideMark/>
          </w:tcPr>
          <w:p w14:paraId="1B843FC3"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0" w:type="dxa"/>
            <w:tcBorders>
              <w:top w:val="single" w:sz="4" w:space="0" w:color="auto"/>
              <w:left w:val="nil"/>
              <w:bottom w:val="single" w:sz="8" w:space="0" w:color="auto"/>
              <w:right w:val="single" w:sz="8" w:space="0" w:color="auto"/>
            </w:tcBorders>
            <w:shd w:val="clear" w:color="000000" w:fill="FDE9D9"/>
            <w:vAlign w:val="center"/>
            <w:hideMark/>
          </w:tcPr>
          <w:p w14:paraId="3B8EDD2E"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73" w:type="dxa"/>
            <w:tcBorders>
              <w:top w:val="single" w:sz="4" w:space="0" w:color="auto"/>
              <w:left w:val="nil"/>
              <w:bottom w:val="single" w:sz="8" w:space="0" w:color="auto"/>
              <w:right w:val="single" w:sz="8" w:space="0" w:color="auto"/>
            </w:tcBorders>
            <w:shd w:val="clear" w:color="000000" w:fill="FABF8F"/>
            <w:vAlign w:val="center"/>
            <w:hideMark/>
          </w:tcPr>
          <w:p w14:paraId="72C7F02B"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7B55A63E"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14:paraId="1FD785D9"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14:paraId="2A3689E9"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09556C57"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14:paraId="2D29FE07"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14:paraId="3F0323C4"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270A4C" w:rsidRPr="009A6870" w14:paraId="200F834B" w14:textId="77777777" w:rsidTr="00043E3E">
        <w:trPr>
          <w:trHeight w:val="315"/>
        </w:trPr>
        <w:tc>
          <w:tcPr>
            <w:tcW w:w="1416" w:type="dxa"/>
            <w:tcBorders>
              <w:top w:val="nil"/>
              <w:left w:val="single" w:sz="8" w:space="0" w:color="auto"/>
              <w:bottom w:val="single" w:sz="8" w:space="0" w:color="auto"/>
              <w:right w:val="nil"/>
            </w:tcBorders>
            <w:shd w:val="clear" w:color="auto" w:fill="auto"/>
            <w:vAlign w:val="center"/>
            <w:hideMark/>
          </w:tcPr>
          <w:p w14:paraId="24932E65" w14:textId="32130DF0" w:rsidR="00270A4C" w:rsidRPr="009A6870" w:rsidRDefault="00C80E79" w:rsidP="00AC0DB3">
            <w:pPr>
              <w:jc w:val="center"/>
              <w:rPr>
                <w:b/>
                <w:bCs/>
                <w:color w:val="000000"/>
                <w:sz w:val="16"/>
                <w:szCs w:val="16"/>
                <w:lang w:eastAsia="es-ES_tradnl"/>
              </w:rPr>
            </w:pPr>
            <w:r>
              <w:rPr>
                <w:b/>
                <w:bCs/>
                <w:color w:val="000000"/>
                <w:sz w:val="16"/>
                <w:szCs w:val="16"/>
                <w:lang w:eastAsia="es-ES_tradnl"/>
              </w:rPr>
              <w:t>0400.00.00</w:t>
            </w:r>
          </w:p>
        </w:tc>
        <w:tc>
          <w:tcPr>
            <w:tcW w:w="3248" w:type="dxa"/>
            <w:tcBorders>
              <w:top w:val="nil"/>
              <w:left w:val="single" w:sz="8" w:space="0" w:color="auto"/>
              <w:bottom w:val="single" w:sz="8" w:space="0" w:color="auto"/>
              <w:right w:val="nil"/>
            </w:tcBorders>
            <w:shd w:val="clear" w:color="auto" w:fill="auto"/>
            <w:vAlign w:val="center"/>
            <w:hideMark/>
          </w:tcPr>
          <w:p w14:paraId="3D67A259" w14:textId="77777777" w:rsidR="00270A4C" w:rsidRPr="009A6870" w:rsidRDefault="00270A4C" w:rsidP="00AC0DB3">
            <w:pPr>
              <w:jc w:val="both"/>
              <w:rPr>
                <w:b/>
                <w:bCs/>
                <w:color w:val="000000"/>
                <w:sz w:val="16"/>
                <w:szCs w:val="16"/>
                <w:lang w:eastAsia="es-ES_tradnl"/>
              </w:rPr>
            </w:pPr>
            <w:r w:rsidRPr="009A6870">
              <w:rPr>
                <w:b/>
                <w:bCs/>
                <w:color w:val="000000"/>
                <w:sz w:val="16"/>
                <w:szCs w:val="16"/>
                <w:lang w:eastAsia="es-ES_tradnl"/>
              </w:rPr>
              <w:t>Общо разходи</w:t>
            </w:r>
          </w:p>
        </w:tc>
        <w:tc>
          <w:tcPr>
            <w:tcW w:w="1158" w:type="dxa"/>
            <w:tcBorders>
              <w:top w:val="nil"/>
              <w:left w:val="single" w:sz="8" w:space="0" w:color="auto"/>
              <w:bottom w:val="single" w:sz="8" w:space="0" w:color="auto"/>
              <w:right w:val="single" w:sz="8" w:space="0" w:color="auto"/>
            </w:tcBorders>
            <w:shd w:val="clear" w:color="auto" w:fill="auto"/>
            <w:vAlign w:val="center"/>
          </w:tcPr>
          <w:p w14:paraId="4BCBF903" w14:textId="338AACE3" w:rsidR="00270A4C" w:rsidRPr="009A6870" w:rsidRDefault="00ED34ED" w:rsidP="00AC0DB3">
            <w:pPr>
              <w:jc w:val="right"/>
              <w:rPr>
                <w:b/>
                <w:bCs/>
                <w:color w:val="000000"/>
                <w:sz w:val="16"/>
                <w:szCs w:val="16"/>
                <w:lang w:eastAsia="es-ES_tradnl"/>
              </w:rPr>
            </w:pPr>
            <w:r>
              <w:rPr>
                <w:b/>
                <w:bCs/>
                <w:color w:val="000000"/>
                <w:sz w:val="16"/>
                <w:szCs w:val="16"/>
                <w:lang w:eastAsia="es-ES_tradnl"/>
              </w:rPr>
              <w:t>5663,1</w:t>
            </w:r>
          </w:p>
        </w:tc>
        <w:tc>
          <w:tcPr>
            <w:tcW w:w="1120" w:type="dxa"/>
            <w:tcBorders>
              <w:top w:val="nil"/>
              <w:left w:val="nil"/>
              <w:bottom w:val="single" w:sz="8" w:space="0" w:color="auto"/>
              <w:right w:val="single" w:sz="8" w:space="0" w:color="auto"/>
            </w:tcBorders>
            <w:shd w:val="clear" w:color="000000" w:fill="FDE9D9"/>
            <w:vAlign w:val="center"/>
          </w:tcPr>
          <w:p w14:paraId="6B1CC945" w14:textId="715DD8AD" w:rsidR="00270A4C" w:rsidRPr="009A6870" w:rsidRDefault="00ED34ED" w:rsidP="00AC0DB3">
            <w:pPr>
              <w:jc w:val="right"/>
              <w:rPr>
                <w:b/>
                <w:bCs/>
                <w:i/>
                <w:iCs/>
                <w:color w:val="000000"/>
                <w:sz w:val="16"/>
                <w:szCs w:val="16"/>
                <w:lang w:eastAsia="es-ES_tradnl"/>
              </w:rPr>
            </w:pPr>
            <w:r>
              <w:rPr>
                <w:b/>
                <w:bCs/>
                <w:color w:val="000000"/>
                <w:sz w:val="16"/>
                <w:szCs w:val="16"/>
                <w:lang w:eastAsia="es-ES_tradnl"/>
              </w:rPr>
              <w:t>5663,1</w:t>
            </w:r>
          </w:p>
        </w:tc>
        <w:tc>
          <w:tcPr>
            <w:tcW w:w="1173" w:type="dxa"/>
            <w:tcBorders>
              <w:top w:val="nil"/>
              <w:left w:val="nil"/>
              <w:bottom w:val="single" w:sz="8" w:space="0" w:color="auto"/>
              <w:right w:val="single" w:sz="8" w:space="0" w:color="auto"/>
            </w:tcBorders>
            <w:shd w:val="clear" w:color="auto" w:fill="auto"/>
            <w:vAlign w:val="center"/>
            <w:hideMark/>
          </w:tcPr>
          <w:p w14:paraId="4A624C75"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381C1007" w14:textId="461F0924" w:rsidR="00270A4C" w:rsidRPr="009A6870" w:rsidRDefault="00ED34ED" w:rsidP="00AC0DB3">
            <w:pPr>
              <w:jc w:val="right"/>
              <w:rPr>
                <w:b/>
                <w:bCs/>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000000" w:fill="FDE9D9"/>
            <w:vAlign w:val="center"/>
          </w:tcPr>
          <w:p w14:paraId="279FA91F" w14:textId="5538D34B" w:rsidR="00270A4C" w:rsidRPr="009A6870" w:rsidRDefault="00ED34ED" w:rsidP="00AC0DB3">
            <w:pPr>
              <w:jc w:val="right"/>
              <w:rPr>
                <w:b/>
                <w:bCs/>
                <w:i/>
                <w:iCs/>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auto" w:fill="auto"/>
            <w:vAlign w:val="center"/>
            <w:hideMark/>
          </w:tcPr>
          <w:p w14:paraId="3327D62A"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14:paraId="1A4FE32D"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05CAE7A1" w14:textId="77777777" w:rsidR="00270A4C" w:rsidRPr="009A6870" w:rsidRDefault="00270A4C" w:rsidP="00AC0DB3">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auto" w:fill="auto"/>
            <w:vAlign w:val="center"/>
            <w:hideMark/>
          </w:tcPr>
          <w:p w14:paraId="5424BA64" w14:textId="77777777" w:rsidR="00270A4C" w:rsidRPr="009A6870" w:rsidRDefault="00270A4C" w:rsidP="00AC0DB3">
            <w:pPr>
              <w:jc w:val="right"/>
              <w:rPr>
                <w:b/>
                <w:bCs/>
                <w:color w:val="000000"/>
                <w:sz w:val="16"/>
                <w:szCs w:val="16"/>
                <w:lang w:eastAsia="es-ES_tradnl"/>
              </w:rPr>
            </w:pPr>
            <w:r w:rsidRPr="009A6870">
              <w:rPr>
                <w:b/>
                <w:bCs/>
                <w:color w:val="000000"/>
                <w:sz w:val="16"/>
                <w:szCs w:val="16"/>
                <w:lang w:eastAsia="es-ES_tradnl"/>
              </w:rPr>
              <w:t>0</w:t>
            </w:r>
          </w:p>
        </w:tc>
      </w:tr>
      <w:tr w:rsidR="00C80E79" w:rsidRPr="009A6870" w14:paraId="62CA7F23" w14:textId="77777777" w:rsidTr="00043E3E">
        <w:trPr>
          <w:trHeight w:val="315"/>
        </w:trPr>
        <w:tc>
          <w:tcPr>
            <w:tcW w:w="1416" w:type="dxa"/>
            <w:tcBorders>
              <w:top w:val="nil"/>
              <w:left w:val="single" w:sz="8" w:space="0" w:color="auto"/>
              <w:bottom w:val="single" w:sz="8" w:space="0" w:color="auto"/>
              <w:right w:val="nil"/>
            </w:tcBorders>
            <w:shd w:val="clear" w:color="000000" w:fill="FFCC99"/>
            <w:vAlign w:val="center"/>
          </w:tcPr>
          <w:p w14:paraId="0E2C9C7B" w14:textId="6AA29CA3" w:rsidR="00C80E79" w:rsidRPr="009A6870" w:rsidRDefault="00C80E79" w:rsidP="00C80E79">
            <w:pPr>
              <w:jc w:val="center"/>
              <w:rPr>
                <w:b/>
                <w:bCs/>
                <w:color w:val="000000"/>
                <w:sz w:val="16"/>
                <w:szCs w:val="16"/>
                <w:lang w:eastAsia="es-ES_tradnl"/>
              </w:rPr>
            </w:pPr>
            <w:r>
              <w:rPr>
                <w:b/>
                <w:bCs/>
                <w:color w:val="000000"/>
                <w:sz w:val="16"/>
                <w:szCs w:val="16"/>
                <w:lang w:eastAsia="es-ES_tradnl"/>
              </w:rPr>
              <w:t>0400.01.00</w:t>
            </w:r>
          </w:p>
        </w:tc>
        <w:tc>
          <w:tcPr>
            <w:tcW w:w="3248" w:type="dxa"/>
            <w:tcBorders>
              <w:top w:val="nil"/>
              <w:left w:val="single" w:sz="8" w:space="0" w:color="auto"/>
              <w:bottom w:val="single" w:sz="8" w:space="0" w:color="auto"/>
              <w:right w:val="nil"/>
            </w:tcBorders>
            <w:shd w:val="clear" w:color="000000" w:fill="FFCC99"/>
            <w:vAlign w:val="center"/>
          </w:tcPr>
          <w:p w14:paraId="607BD20E" w14:textId="5E3D9172" w:rsidR="00C80E79" w:rsidRPr="009A6870" w:rsidRDefault="00853C16" w:rsidP="00C80E79">
            <w:pPr>
              <w:jc w:val="both"/>
              <w:rPr>
                <w:b/>
                <w:bCs/>
                <w:color w:val="000000"/>
                <w:sz w:val="16"/>
                <w:szCs w:val="16"/>
                <w:lang w:eastAsia="es-ES_tradnl"/>
              </w:rPr>
            </w:pPr>
            <w:r>
              <w:rPr>
                <w:b/>
                <w:bCs/>
                <w:color w:val="000000"/>
                <w:sz w:val="16"/>
                <w:szCs w:val="16"/>
                <w:lang w:eastAsia="es-ES_tradnl"/>
              </w:rPr>
              <w:t>Функционална о</w:t>
            </w:r>
            <w:r w:rsidR="00C80E79" w:rsidRPr="009A6870">
              <w:rPr>
                <w:b/>
                <w:bCs/>
                <w:color w:val="000000"/>
                <w:sz w:val="16"/>
                <w:szCs w:val="16"/>
                <w:lang w:eastAsia="es-ES_tradnl"/>
              </w:rPr>
              <w:t xml:space="preserve">бласт </w:t>
            </w:r>
            <w:r w:rsidR="00C80E79">
              <w:rPr>
                <w:b/>
                <w:bCs/>
                <w:color w:val="000000"/>
                <w:sz w:val="16"/>
                <w:szCs w:val="16"/>
                <w:lang w:eastAsia="es-ES_tradnl"/>
              </w:rPr>
              <w:t>„Върховенство на Конституцията“</w:t>
            </w:r>
          </w:p>
        </w:tc>
        <w:tc>
          <w:tcPr>
            <w:tcW w:w="1158" w:type="dxa"/>
            <w:tcBorders>
              <w:top w:val="nil"/>
              <w:left w:val="single" w:sz="8" w:space="0" w:color="auto"/>
              <w:bottom w:val="single" w:sz="8" w:space="0" w:color="auto"/>
              <w:right w:val="single" w:sz="8" w:space="0" w:color="auto"/>
            </w:tcBorders>
            <w:shd w:val="clear" w:color="000000" w:fill="FFCC99"/>
            <w:vAlign w:val="center"/>
          </w:tcPr>
          <w:p w14:paraId="093645D8" w14:textId="1B26CCC4" w:rsidR="00C80E79" w:rsidRPr="009A6870" w:rsidRDefault="00ED34ED" w:rsidP="00C80E79">
            <w:pPr>
              <w:jc w:val="right"/>
              <w:rPr>
                <w:b/>
                <w:bCs/>
                <w:color w:val="000000"/>
                <w:sz w:val="16"/>
                <w:szCs w:val="16"/>
                <w:lang w:eastAsia="es-ES_tradnl"/>
              </w:rPr>
            </w:pPr>
            <w:r>
              <w:rPr>
                <w:b/>
                <w:bCs/>
                <w:color w:val="000000"/>
                <w:sz w:val="16"/>
                <w:szCs w:val="16"/>
                <w:lang w:eastAsia="es-ES_tradnl"/>
              </w:rPr>
              <w:t>5663,1</w:t>
            </w:r>
          </w:p>
        </w:tc>
        <w:tc>
          <w:tcPr>
            <w:tcW w:w="1120" w:type="dxa"/>
            <w:tcBorders>
              <w:top w:val="nil"/>
              <w:left w:val="nil"/>
              <w:bottom w:val="single" w:sz="8" w:space="0" w:color="auto"/>
              <w:right w:val="single" w:sz="8" w:space="0" w:color="auto"/>
            </w:tcBorders>
            <w:shd w:val="clear" w:color="000000" w:fill="FDE9D9"/>
            <w:vAlign w:val="center"/>
          </w:tcPr>
          <w:p w14:paraId="02223262" w14:textId="384E5B29" w:rsidR="00C80E79" w:rsidRPr="009A6870" w:rsidRDefault="00ED34ED" w:rsidP="00C80E79">
            <w:pPr>
              <w:jc w:val="right"/>
              <w:rPr>
                <w:b/>
                <w:bCs/>
                <w:i/>
                <w:iCs/>
                <w:color w:val="000000"/>
                <w:sz w:val="16"/>
                <w:szCs w:val="16"/>
                <w:lang w:eastAsia="es-ES_tradnl"/>
              </w:rPr>
            </w:pPr>
            <w:r>
              <w:rPr>
                <w:b/>
                <w:bCs/>
                <w:color w:val="000000"/>
                <w:sz w:val="16"/>
                <w:szCs w:val="16"/>
                <w:lang w:eastAsia="es-ES_tradnl"/>
              </w:rPr>
              <w:t>5663,1</w:t>
            </w:r>
          </w:p>
        </w:tc>
        <w:tc>
          <w:tcPr>
            <w:tcW w:w="1173" w:type="dxa"/>
            <w:tcBorders>
              <w:top w:val="nil"/>
              <w:left w:val="nil"/>
              <w:bottom w:val="single" w:sz="8" w:space="0" w:color="auto"/>
              <w:right w:val="single" w:sz="8" w:space="0" w:color="auto"/>
            </w:tcBorders>
            <w:shd w:val="clear" w:color="000000" w:fill="FABF8F"/>
            <w:vAlign w:val="center"/>
            <w:hideMark/>
          </w:tcPr>
          <w:p w14:paraId="74F394F1" w14:textId="77777777" w:rsidR="00C80E79" w:rsidRPr="009A6870" w:rsidRDefault="00C80E79" w:rsidP="00C80E79">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14:paraId="3FA5DC5C" w14:textId="2FAE7DB3" w:rsidR="00C80E79" w:rsidRPr="009A6870" w:rsidRDefault="00ED34ED" w:rsidP="00C80E79">
            <w:pPr>
              <w:jc w:val="right"/>
              <w:rPr>
                <w:b/>
                <w:bCs/>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000000" w:fill="FDE9D9"/>
            <w:vAlign w:val="center"/>
          </w:tcPr>
          <w:p w14:paraId="59039B19" w14:textId="000ED22C" w:rsidR="00C80E79" w:rsidRPr="009A6870" w:rsidRDefault="00ED34ED" w:rsidP="00C80E79">
            <w:pPr>
              <w:jc w:val="right"/>
              <w:rPr>
                <w:b/>
                <w:bCs/>
                <w:i/>
                <w:iCs/>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000000" w:fill="FABF8F"/>
            <w:vAlign w:val="center"/>
            <w:hideMark/>
          </w:tcPr>
          <w:p w14:paraId="7A61FA93" w14:textId="77777777" w:rsidR="00C80E79" w:rsidRPr="009A6870" w:rsidRDefault="00C80E79" w:rsidP="00C80E79">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14:paraId="1BD6DA35" w14:textId="77777777" w:rsidR="00C80E79" w:rsidRPr="009A6870" w:rsidRDefault="00C80E79" w:rsidP="00C80E79">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1C7DE006" w14:textId="77777777" w:rsidR="00C80E79" w:rsidRPr="009A6870" w:rsidRDefault="00C80E79" w:rsidP="00C80E79">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ABF8F"/>
            <w:vAlign w:val="center"/>
            <w:hideMark/>
          </w:tcPr>
          <w:p w14:paraId="24080592" w14:textId="77777777" w:rsidR="00C80E79" w:rsidRPr="009A6870" w:rsidRDefault="00C80E79" w:rsidP="00C80E79">
            <w:pPr>
              <w:jc w:val="right"/>
              <w:rPr>
                <w:b/>
                <w:bCs/>
                <w:color w:val="000000"/>
                <w:sz w:val="16"/>
                <w:szCs w:val="16"/>
                <w:lang w:eastAsia="es-ES_tradnl"/>
              </w:rPr>
            </w:pPr>
            <w:r w:rsidRPr="009A6870">
              <w:rPr>
                <w:b/>
                <w:bCs/>
                <w:color w:val="000000"/>
                <w:sz w:val="16"/>
                <w:szCs w:val="16"/>
                <w:lang w:eastAsia="es-ES_tradnl"/>
              </w:rPr>
              <w:t>0</w:t>
            </w:r>
          </w:p>
        </w:tc>
      </w:tr>
      <w:tr w:rsidR="00C80E79" w:rsidRPr="009A6870" w14:paraId="430FB8F2" w14:textId="77777777" w:rsidTr="00043E3E">
        <w:trPr>
          <w:trHeight w:val="315"/>
        </w:trPr>
        <w:tc>
          <w:tcPr>
            <w:tcW w:w="1416" w:type="dxa"/>
            <w:tcBorders>
              <w:top w:val="nil"/>
              <w:left w:val="single" w:sz="8" w:space="0" w:color="auto"/>
              <w:bottom w:val="single" w:sz="8" w:space="0" w:color="auto"/>
              <w:right w:val="nil"/>
            </w:tcBorders>
            <w:shd w:val="clear" w:color="auto" w:fill="auto"/>
            <w:vAlign w:val="center"/>
          </w:tcPr>
          <w:p w14:paraId="0D7C5E66" w14:textId="556826CA" w:rsidR="00C80E79" w:rsidRPr="009A6870" w:rsidRDefault="00C80E79" w:rsidP="00C80E79">
            <w:pPr>
              <w:jc w:val="center"/>
              <w:rPr>
                <w:color w:val="000000"/>
                <w:sz w:val="16"/>
                <w:szCs w:val="16"/>
                <w:lang w:eastAsia="es-ES_tradnl"/>
              </w:rPr>
            </w:pPr>
            <w:r>
              <w:rPr>
                <w:color w:val="000000"/>
                <w:sz w:val="16"/>
                <w:szCs w:val="16"/>
                <w:lang w:eastAsia="es-ES_tradnl"/>
              </w:rPr>
              <w:t>0400.01.01</w:t>
            </w:r>
          </w:p>
        </w:tc>
        <w:tc>
          <w:tcPr>
            <w:tcW w:w="3248" w:type="dxa"/>
            <w:tcBorders>
              <w:top w:val="nil"/>
              <w:left w:val="single" w:sz="8" w:space="0" w:color="auto"/>
              <w:bottom w:val="single" w:sz="8" w:space="0" w:color="auto"/>
              <w:right w:val="nil"/>
            </w:tcBorders>
            <w:shd w:val="clear" w:color="auto" w:fill="auto"/>
            <w:vAlign w:val="center"/>
          </w:tcPr>
          <w:p w14:paraId="773E2C1E" w14:textId="725888A2" w:rsidR="00C80E79" w:rsidRPr="009A6870" w:rsidRDefault="00C80E79" w:rsidP="00C80E79">
            <w:pPr>
              <w:ind w:firstLineChars="100" w:firstLine="161"/>
              <w:rPr>
                <w:color w:val="000000"/>
                <w:sz w:val="16"/>
                <w:szCs w:val="16"/>
                <w:lang w:eastAsia="es-ES_tradnl"/>
              </w:rPr>
            </w:pPr>
            <w:r>
              <w:rPr>
                <w:b/>
                <w:bCs/>
                <w:color w:val="000000"/>
                <w:sz w:val="16"/>
                <w:szCs w:val="16"/>
                <w:lang w:eastAsia="es-ES_tradnl"/>
              </w:rPr>
              <w:t>Бюджетна програма  „</w:t>
            </w:r>
            <w:r w:rsidR="00104668">
              <w:rPr>
                <w:b/>
                <w:bCs/>
                <w:color w:val="000000"/>
                <w:sz w:val="16"/>
                <w:szCs w:val="16"/>
                <w:lang w:eastAsia="es-ES_tradnl"/>
              </w:rPr>
              <w:t>Тълкуване</w:t>
            </w:r>
            <w:r>
              <w:rPr>
                <w:b/>
                <w:bCs/>
                <w:color w:val="000000"/>
                <w:sz w:val="16"/>
                <w:szCs w:val="16"/>
                <w:lang w:eastAsia="es-ES_tradnl"/>
              </w:rPr>
              <w:t xml:space="preserve"> на Конституцията</w:t>
            </w:r>
          </w:p>
        </w:tc>
        <w:tc>
          <w:tcPr>
            <w:tcW w:w="1158" w:type="dxa"/>
            <w:tcBorders>
              <w:top w:val="nil"/>
              <w:left w:val="single" w:sz="8" w:space="0" w:color="auto"/>
              <w:bottom w:val="single" w:sz="8" w:space="0" w:color="auto"/>
              <w:right w:val="single" w:sz="8" w:space="0" w:color="auto"/>
            </w:tcBorders>
            <w:shd w:val="clear" w:color="auto" w:fill="auto"/>
            <w:vAlign w:val="center"/>
          </w:tcPr>
          <w:p w14:paraId="650A99E7" w14:textId="77777777" w:rsidR="00C80E79" w:rsidRDefault="00C80E79" w:rsidP="00C80E79">
            <w:pPr>
              <w:jc w:val="right"/>
              <w:rPr>
                <w:color w:val="000000"/>
                <w:sz w:val="16"/>
                <w:szCs w:val="16"/>
                <w:lang w:eastAsia="es-ES_tradnl"/>
              </w:rPr>
            </w:pPr>
          </w:p>
          <w:p w14:paraId="272F7C87" w14:textId="62BF239C" w:rsidR="00ED34ED" w:rsidRPr="009A6870" w:rsidRDefault="00ED34ED" w:rsidP="00C80E79">
            <w:pPr>
              <w:jc w:val="right"/>
              <w:rPr>
                <w:color w:val="000000"/>
                <w:sz w:val="16"/>
                <w:szCs w:val="16"/>
                <w:lang w:eastAsia="es-ES_tradnl"/>
              </w:rPr>
            </w:pPr>
            <w:r>
              <w:rPr>
                <w:b/>
                <w:bCs/>
                <w:color w:val="000000"/>
                <w:sz w:val="16"/>
                <w:szCs w:val="16"/>
                <w:lang w:eastAsia="es-ES_tradnl"/>
              </w:rPr>
              <w:t>5663,1</w:t>
            </w:r>
          </w:p>
        </w:tc>
        <w:tc>
          <w:tcPr>
            <w:tcW w:w="1120" w:type="dxa"/>
            <w:tcBorders>
              <w:top w:val="nil"/>
              <w:left w:val="nil"/>
              <w:bottom w:val="single" w:sz="8" w:space="0" w:color="auto"/>
              <w:right w:val="single" w:sz="8" w:space="0" w:color="auto"/>
            </w:tcBorders>
            <w:shd w:val="clear" w:color="000000" w:fill="FDE9D9"/>
            <w:vAlign w:val="center"/>
          </w:tcPr>
          <w:p w14:paraId="63C903CF" w14:textId="67EA8756" w:rsidR="00C80E79" w:rsidRPr="009A6870" w:rsidRDefault="00ED34ED" w:rsidP="00C80E79">
            <w:pPr>
              <w:jc w:val="right"/>
              <w:rPr>
                <w:i/>
                <w:iCs/>
                <w:color w:val="000000"/>
                <w:sz w:val="16"/>
                <w:szCs w:val="16"/>
                <w:lang w:eastAsia="es-ES_tradnl"/>
              </w:rPr>
            </w:pPr>
            <w:r>
              <w:rPr>
                <w:b/>
                <w:bCs/>
                <w:color w:val="000000"/>
                <w:sz w:val="16"/>
                <w:szCs w:val="16"/>
                <w:lang w:eastAsia="es-ES_tradnl"/>
              </w:rPr>
              <w:t>5663,1</w:t>
            </w:r>
          </w:p>
        </w:tc>
        <w:tc>
          <w:tcPr>
            <w:tcW w:w="1173" w:type="dxa"/>
            <w:tcBorders>
              <w:top w:val="nil"/>
              <w:left w:val="nil"/>
              <w:bottom w:val="single" w:sz="8" w:space="0" w:color="auto"/>
              <w:right w:val="single" w:sz="8" w:space="0" w:color="auto"/>
            </w:tcBorders>
            <w:shd w:val="clear" w:color="auto" w:fill="auto"/>
            <w:vAlign w:val="center"/>
            <w:hideMark/>
          </w:tcPr>
          <w:p w14:paraId="31A401F4" w14:textId="77777777" w:rsidR="00C80E79" w:rsidRPr="009A6870" w:rsidRDefault="00C80E79" w:rsidP="00C80E79">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7BEBBABD" w14:textId="1294ACFC" w:rsidR="00C80E79" w:rsidRPr="009A6870" w:rsidRDefault="00ED34ED" w:rsidP="00C80E79">
            <w:pPr>
              <w:jc w:val="right"/>
              <w:rPr>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000000" w:fill="FDE9D9"/>
            <w:vAlign w:val="center"/>
          </w:tcPr>
          <w:p w14:paraId="1D67E158" w14:textId="53A18101" w:rsidR="00C80E79" w:rsidRPr="009A6870" w:rsidRDefault="00ED34ED" w:rsidP="00C80E79">
            <w:pPr>
              <w:jc w:val="right"/>
              <w:rPr>
                <w:i/>
                <w:iCs/>
                <w:color w:val="000000"/>
                <w:sz w:val="16"/>
                <w:szCs w:val="16"/>
                <w:lang w:eastAsia="es-ES_tradnl"/>
              </w:rPr>
            </w:pPr>
            <w:r>
              <w:rPr>
                <w:b/>
                <w:bCs/>
                <w:color w:val="000000"/>
                <w:sz w:val="16"/>
                <w:szCs w:val="16"/>
                <w:lang w:eastAsia="es-ES_tradnl"/>
              </w:rPr>
              <w:t>5663,1</w:t>
            </w:r>
          </w:p>
        </w:tc>
        <w:tc>
          <w:tcPr>
            <w:tcW w:w="941" w:type="dxa"/>
            <w:tcBorders>
              <w:top w:val="nil"/>
              <w:left w:val="nil"/>
              <w:bottom w:val="single" w:sz="8" w:space="0" w:color="auto"/>
              <w:right w:val="single" w:sz="8" w:space="0" w:color="auto"/>
            </w:tcBorders>
            <w:shd w:val="clear" w:color="auto" w:fill="auto"/>
            <w:vAlign w:val="center"/>
            <w:hideMark/>
          </w:tcPr>
          <w:p w14:paraId="353CAA09" w14:textId="77777777" w:rsidR="00C80E79" w:rsidRPr="009A6870" w:rsidRDefault="00C80E79" w:rsidP="00C80E79">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14:paraId="7353F688" w14:textId="77777777" w:rsidR="00C80E79" w:rsidRPr="009A6870" w:rsidRDefault="00C80E79" w:rsidP="00C80E79">
            <w:pPr>
              <w:jc w:val="right"/>
              <w:rPr>
                <w:color w:val="000000"/>
                <w:sz w:val="16"/>
                <w:szCs w:val="16"/>
                <w:lang w:eastAsia="es-ES_tradnl"/>
              </w:rPr>
            </w:pPr>
            <w:r w:rsidRPr="009A6870">
              <w:rPr>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7725A262" w14:textId="77777777" w:rsidR="00C80E79" w:rsidRPr="009A6870" w:rsidRDefault="00C80E79" w:rsidP="00C80E79">
            <w:pPr>
              <w:jc w:val="right"/>
              <w:rPr>
                <w:i/>
                <w:iCs/>
                <w:color w:val="000000"/>
                <w:sz w:val="16"/>
                <w:szCs w:val="16"/>
                <w:lang w:eastAsia="es-ES_tradnl"/>
              </w:rPr>
            </w:pPr>
            <w:r w:rsidRPr="009A6870">
              <w:rPr>
                <w:i/>
                <w:iCs/>
                <w:color w:val="000000"/>
                <w:sz w:val="16"/>
                <w:szCs w:val="16"/>
                <w:lang w:eastAsia="es-ES_tradnl"/>
              </w:rPr>
              <w:t> </w:t>
            </w:r>
          </w:p>
        </w:tc>
        <w:tc>
          <w:tcPr>
            <w:tcW w:w="941" w:type="dxa"/>
            <w:tcBorders>
              <w:top w:val="nil"/>
              <w:left w:val="nil"/>
              <w:bottom w:val="single" w:sz="8" w:space="0" w:color="auto"/>
              <w:right w:val="single" w:sz="8" w:space="0" w:color="auto"/>
            </w:tcBorders>
            <w:shd w:val="clear" w:color="auto" w:fill="auto"/>
            <w:vAlign w:val="center"/>
            <w:hideMark/>
          </w:tcPr>
          <w:p w14:paraId="79D387DA" w14:textId="77777777" w:rsidR="00C80E79" w:rsidRPr="009A6870" w:rsidRDefault="00C80E79" w:rsidP="00C80E79">
            <w:pPr>
              <w:jc w:val="right"/>
              <w:rPr>
                <w:color w:val="000000"/>
                <w:sz w:val="16"/>
                <w:szCs w:val="16"/>
                <w:lang w:eastAsia="es-ES_tradnl"/>
              </w:rPr>
            </w:pPr>
            <w:r w:rsidRPr="009A6870">
              <w:rPr>
                <w:color w:val="000000"/>
                <w:sz w:val="16"/>
                <w:szCs w:val="16"/>
                <w:lang w:eastAsia="es-ES_tradnl"/>
              </w:rPr>
              <w:t> </w:t>
            </w:r>
          </w:p>
        </w:tc>
      </w:tr>
    </w:tbl>
    <w:p w14:paraId="168AB41A" w14:textId="77777777" w:rsidR="002967B6" w:rsidRPr="003D2576" w:rsidRDefault="002967B6" w:rsidP="002967B6">
      <w:pPr>
        <w:jc w:val="both"/>
        <w:rPr>
          <w:sz w:val="22"/>
          <w:szCs w:val="22"/>
        </w:rPr>
      </w:pPr>
      <w:r w:rsidRPr="003D2576">
        <w:rPr>
          <w:rFonts w:eastAsia="Batang"/>
          <w:b/>
          <w:bCs/>
          <w:color w:val="000000"/>
          <w:sz w:val="16"/>
          <w:szCs w:val="16"/>
          <w:lang w:eastAsia="ko-KR"/>
        </w:rPr>
        <w:t xml:space="preserve">*Класификационен код съгласно </w:t>
      </w:r>
      <w:r w:rsidRPr="002967B6">
        <w:rPr>
          <w:rFonts w:eastAsia="Batang"/>
          <w:b/>
          <w:bCs/>
          <w:color w:val="000000"/>
          <w:sz w:val="16"/>
          <w:szCs w:val="16"/>
          <w:lang w:eastAsia="ko-KR"/>
        </w:rPr>
        <w:t>Р</w:t>
      </w:r>
      <w:r>
        <w:rPr>
          <w:rFonts w:eastAsia="Batang"/>
          <w:b/>
          <w:bCs/>
          <w:color w:val="000000"/>
          <w:sz w:val="16"/>
          <w:szCs w:val="16"/>
          <w:lang w:eastAsia="ko-KR"/>
        </w:rPr>
        <w:t>МС</w:t>
      </w:r>
      <w:r w:rsidRPr="002967B6">
        <w:rPr>
          <w:rFonts w:eastAsia="Batang"/>
          <w:b/>
          <w:bCs/>
          <w:color w:val="000000"/>
          <w:sz w:val="16"/>
          <w:szCs w:val="16"/>
          <w:lang w:eastAsia="ko-KR"/>
        </w:rPr>
        <w:t xml:space="preserve"> № </w:t>
      </w:r>
      <w:r w:rsidR="008A57BD">
        <w:rPr>
          <w:rFonts w:eastAsia="Batang"/>
          <w:b/>
          <w:bCs/>
          <w:color w:val="000000"/>
          <w:sz w:val="16"/>
          <w:szCs w:val="16"/>
          <w:lang w:eastAsia="ko-KR"/>
        </w:rPr>
        <w:t>850</w:t>
      </w:r>
      <w:r w:rsidR="00C02F04">
        <w:rPr>
          <w:rFonts w:eastAsia="Batang"/>
          <w:b/>
          <w:bCs/>
          <w:color w:val="000000"/>
          <w:sz w:val="16"/>
          <w:szCs w:val="16"/>
          <w:lang w:eastAsia="ko-KR"/>
        </w:rPr>
        <w:t xml:space="preserve"> </w:t>
      </w:r>
      <w:r w:rsidR="003035F6">
        <w:rPr>
          <w:rFonts w:eastAsia="Batang"/>
          <w:b/>
          <w:bCs/>
          <w:color w:val="000000"/>
          <w:sz w:val="16"/>
          <w:szCs w:val="16"/>
          <w:lang w:eastAsia="ko-KR"/>
        </w:rPr>
        <w:t>от</w:t>
      </w:r>
      <w:r w:rsidRPr="002967B6">
        <w:rPr>
          <w:rFonts w:eastAsia="Batang"/>
          <w:b/>
          <w:bCs/>
          <w:color w:val="000000"/>
          <w:sz w:val="16"/>
          <w:szCs w:val="16"/>
          <w:lang w:eastAsia="ko-KR"/>
        </w:rPr>
        <w:t xml:space="preserve"> </w:t>
      </w:r>
      <w:r w:rsidR="00C02F04" w:rsidRPr="002967B6">
        <w:rPr>
          <w:rFonts w:eastAsia="Batang"/>
          <w:b/>
          <w:bCs/>
          <w:color w:val="000000"/>
          <w:sz w:val="16"/>
          <w:szCs w:val="16"/>
          <w:lang w:eastAsia="ko-KR"/>
        </w:rPr>
        <w:t>202</w:t>
      </w:r>
      <w:r w:rsidR="00C02F04">
        <w:rPr>
          <w:rFonts w:eastAsia="Batang"/>
          <w:b/>
          <w:bCs/>
          <w:color w:val="000000"/>
          <w:sz w:val="16"/>
          <w:szCs w:val="16"/>
          <w:lang w:eastAsia="ko-KR"/>
        </w:rPr>
        <w:t>2</w:t>
      </w:r>
      <w:r w:rsidR="00C02F04" w:rsidRPr="002967B6">
        <w:rPr>
          <w:rFonts w:eastAsia="Batang"/>
          <w:b/>
          <w:bCs/>
          <w:color w:val="000000"/>
          <w:sz w:val="16"/>
          <w:szCs w:val="16"/>
          <w:lang w:eastAsia="ko-KR"/>
        </w:rPr>
        <w:t xml:space="preserve"> </w:t>
      </w:r>
      <w:r w:rsidRPr="002967B6">
        <w:rPr>
          <w:rFonts w:eastAsia="Batang"/>
          <w:b/>
          <w:bCs/>
          <w:color w:val="000000"/>
          <w:sz w:val="16"/>
          <w:szCs w:val="16"/>
          <w:lang w:eastAsia="ko-KR"/>
        </w:rPr>
        <w:t xml:space="preserve">г. </w:t>
      </w:r>
    </w:p>
    <w:p w14:paraId="622C17B5" w14:textId="77777777" w:rsidR="00270A4C" w:rsidRPr="009A6870" w:rsidRDefault="00270A4C" w:rsidP="00270A4C">
      <w:pPr>
        <w:rPr>
          <w:b/>
          <w:color w:val="FF0000"/>
        </w:rPr>
      </w:pPr>
      <w:r w:rsidRPr="009A6870">
        <w:rPr>
          <w:b/>
          <w:color w:val="FF0000"/>
        </w:rPr>
        <w:br w:type="page"/>
      </w:r>
    </w:p>
    <w:p w14:paraId="50965D2C" w14:textId="77777777" w:rsidR="00270A4C" w:rsidRPr="009A6870" w:rsidRDefault="00270A4C" w:rsidP="00270A4C">
      <w:pPr>
        <w:jc w:val="both"/>
        <w:rPr>
          <w:b/>
          <w:color w:val="FF0000"/>
        </w:rPr>
      </w:pPr>
    </w:p>
    <w:p w14:paraId="33813E0C" w14:textId="77777777" w:rsidR="00270A4C" w:rsidRPr="009A6870" w:rsidRDefault="00270A4C" w:rsidP="00270A4C">
      <w:pPr>
        <w:jc w:val="both"/>
        <w:rPr>
          <w:sz w:val="22"/>
          <w:szCs w:val="22"/>
        </w:rPr>
      </w:pPr>
    </w:p>
    <w:tbl>
      <w:tblPr>
        <w:tblW w:w="13960" w:type="dxa"/>
        <w:tblInd w:w="55" w:type="dxa"/>
        <w:tblCellMar>
          <w:left w:w="70" w:type="dxa"/>
          <w:right w:w="70" w:type="dxa"/>
        </w:tblCellMar>
        <w:tblLook w:val="04A0" w:firstRow="1" w:lastRow="0" w:firstColumn="1" w:lastColumn="0" w:noHBand="0" w:noVBand="1"/>
      </w:tblPr>
      <w:tblGrid>
        <w:gridCol w:w="1209"/>
        <w:gridCol w:w="3248"/>
        <w:gridCol w:w="1158"/>
        <w:gridCol w:w="1120"/>
        <w:gridCol w:w="1173"/>
        <w:gridCol w:w="1008"/>
        <w:gridCol w:w="941"/>
        <w:gridCol w:w="941"/>
        <w:gridCol w:w="1280"/>
        <w:gridCol w:w="941"/>
        <w:gridCol w:w="941"/>
      </w:tblGrid>
      <w:tr w:rsidR="00270A4C" w:rsidRPr="009A6870" w14:paraId="3E0F5057" w14:textId="77777777" w:rsidTr="002967B6">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14:paraId="00361CC4"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48" w:type="dxa"/>
            <w:tcBorders>
              <w:top w:val="single" w:sz="8" w:space="0" w:color="auto"/>
              <w:left w:val="nil"/>
              <w:bottom w:val="nil"/>
              <w:right w:val="single" w:sz="4" w:space="0" w:color="auto"/>
            </w:tcBorders>
            <w:shd w:val="clear" w:color="000000" w:fill="FFCC99"/>
            <w:vAlign w:val="center"/>
            <w:hideMark/>
          </w:tcPr>
          <w:p w14:paraId="36FA4CD7" w14:textId="759AEB6B" w:rsidR="00C926CB" w:rsidRDefault="00C926CB" w:rsidP="00C926CB">
            <w:pPr>
              <w:jc w:val="center"/>
              <w:rPr>
                <w:b/>
                <w:bCs/>
                <w:color w:val="000000"/>
                <w:sz w:val="16"/>
                <w:szCs w:val="16"/>
                <w:lang w:eastAsia="es-ES_tradnl"/>
              </w:rPr>
            </w:pPr>
            <w:r>
              <w:rPr>
                <w:b/>
                <w:bCs/>
                <w:color w:val="000000"/>
                <w:sz w:val="16"/>
                <w:szCs w:val="16"/>
                <w:lang w:eastAsia="es-ES_tradnl"/>
              </w:rPr>
              <w:t>ФУНКЦИОНАЛНИ ОБЛАСТИ</w:t>
            </w:r>
          </w:p>
          <w:p w14:paraId="3B62B271" w14:textId="77777777"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51"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14:paraId="54647536"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0"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14:paraId="2CF1827E"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2"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14:paraId="4827E880"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14:paraId="448A593E" w14:textId="77777777" w:rsidTr="002967B6">
        <w:trPr>
          <w:trHeight w:val="315"/>
        </w:trPr>
        <w:tc>
          <w:tcPr>
            <w:tcW w:w="1209" w:type="dxa"/>
            <w:tcBorders>
              <w:top w:val="nil"/>
              <w:left w:val="single" w:sz="8" w:space="0" w:color="auto"/>
              <w:bottom w:val="nil"/>
              <w:right w:val="single" w:sz="8" w:space="0" w:color="auto"/>
            </w:tcBorders>
            <w:shd w:val="clear" w:color="000000" w:fill="FFCC99"/>
            <w:vAlign w:val="center"/>
            <w:hideMark/>
          </w:tcPr>
          <w:p w14:paraId="6C89EB46"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nil"/>
              <w:bottom w:val="nil"/>
              <w:right w:val="single" w:sz="4" w:space="0" w:color="auto"/>
            </w:tcBorders>
            <w:shd w:val="clear" w:color="000000" w:fill="FFCC99"/>
            <w:vAlign w:val="center"/>
            <w:hideMark/>
          </w:tcPr>
          <w:p w14:paraId="0213DC30" w14:textId="77777777" w:rsidR="00270A4C" w:rsidRPr="009A6870" w:rsidRDefault="00270A4C" w:rsidP="008A57BD">
            <w:pPr>
              <w:jc w:val="center"/>
              <w:rPr>
                <w:b/>
                <w:bCs/>
                <w:color w:val="000000"/>
                <w:sz w:val="16"/>
                <w:szCs w:val="16"/>
                <w:lang w:eastAsia="es-ES_tradnl"/>
              </w:rPr>
            </w:pPr>
            <w:r w:rsidRPr="009A6870">
              <w:rPr>
                <w:b/>
                <w:bCs/>
                <w:color w:val="000000"/>
                <w:sz w:val="16"/>
                <w:szCs w:val="16"/>
                <w:lang w:eastAsia="es-ES_tradnl"/>
              </w:rPr>
              <w:t>(</w:t>
            </w:r>
            <w:r w:rsidR="002967B6">
              <w:rPr>
                <w:b/>
                <w:bCs/>
                <w:i/>
                <w:iCs/>
                <w:sz w:val="16"/>
                <w:szCs w:val="16"/>
              </w:rPr>
              <w:t>Про</w:t>
            </w:r>
            <w:r w:rsidR="008A57BD">
              <w:rPr>
                <w:b/>
                <w:bCs/>
                <w:i/>
                <w:iCs/>
                <w:sz w:val="16"/>
                <w:szCs w:val="16"/>
              </w:rPr>
              <w:t>гноза</w:t>
            </w:r>
            <w:r w:rsidR="002967B6" w:rsidRPr="009A6870">
              <w:rPr>
                <w:b/>
                <w:bCs/>
                <w:i/>
                <w:iCs/>
                <w:sz w:val="16"/>
                <w:szCs w:val="16"/>
              </w:rPr>
              <w:t xml:space="preserve"> </w:t>
            </w:r>
            <w:r w:rsidRPr="009A6870">
              <w:rPr>
                <w:b/>
                <w:bCs/>
                <w:color w:val="000000"/>
                <w:sz w:val="16"/>
                <w:szCs w:val="16"/>
                <w:lang w:eastAsia="es-ES_tradnl"/>
              </w:rPr>
              <w:t xml:space="preserve">за </w:t>
            </w:r>
            <w:r w:rsidR="00C02F04" w:rsidRPr="009A6870">
              <w:rPr>
                <w:b/>
                <w:bCs/>
                <w:color w:val="000000"/>
                <w:sz w:val="16"/>
                <w:szCs w:val="16"/>
                <w:lang w:eastAsia="es-ES_tradnl"/>
              </w:rPr>
              <w:t>20</w:t>
            </w:r>
            <w:r w:rsidR="00C02F04">
              <w:rPr>
                <w:b/>
                <w:bCs/>
                <w:color w:val="000000"/>
                <w:sz w:val="16"/>
                <w:szCs w:val="16"/>
                <w:lang w:eastAsia="es-ES_tradnl"/>
              </w:rPr>
              <w:t>2</w:t>
            </w:r>
            <w:r w:rsidR="008A57BD">
              <w:rPr>
                <w:b/>
                <w:bCs/>
                <w:color w:val="000000"/>
                <w:sz w:val="16"/>
                <w:szCs w:val="16"/>
                <w:lang w:eastAsia="es-ES_tradnl"/>
              </w:rPr>
              <w:t>4</w:t>
            </w:r>
            <w:r w:rsidR="00C02F04">
              <w:rPr>
                <w:b/>
                <w:bCs/>
                <w:color w:val="000000"/>
                <w:sz w:val="16"/>
                <w:szCs w:val="16"/>
                <w:lang w:eastAsia="es-ES_tradnl"/>
              </w:rPr>
              <w:t xml:space="preserve"> </w:t>
            </w:r>
            <w:r w:rsidRPr="009A6870">
              <w:rPr>
                <w:b/>
                <w:bCs/>
                <w:color w:val="000000"/>
                <w:sz w:val="16"/>
                <w:szCs w:val="16"/>
                <w:lang w:eastAsia="es-ES_tradnl"/>
              </w:rPr>
              <w:t>г.)</w:t>
            </w:r>
          </w:p>
        </w:tc>
        <w:tc>
          <w:tcPr>
            <w:tcW w:w="3451" w:type="dxa"/>
            <w:gridSpan w:val="3"/>
            <w:vMerge/>
            <w:tcBorders>
              <w:top w:val="single" w:sz="8" w:space="0" w:color="000000"/>
              <w:left w:val="single" w:sz="4" w:space="0" w:color="auto"/>
              <w:bottom w:val="single" w:sz="4" w:space="0" w:color="auto"/>
              <w:right w:val="single" w:sz="8" w:space="0" w:color="000000"/>
            </w:tcBorders>
            <w:vAlign w:val="center"/>
            <w:hideMark/>
          </w:tcPr>
          <w:p w14:paraId="4EF2C560" w14:textId="77777777" w:rsidR="00270A4C" w:rsidRPr="009A6870" w:rsidRDefault="00270A4C" w:rsidP="00AC0DB3">
            <w:pPr>
              <w:rPr>
                <w:b/>
                <w:bCs/>
                <w:color w:val="000000"/>
                <w:sz w:val="16"/>
                <w:szCs w:val="16"/>
                <w:lang w:eastAsia="es-ES_tradnl"/>
              </w:rPr>
            </w:pPr>
          </w:p>
        </w:tc>
        <w:tc>
          <w:tcPr>
            <w:tcW w:w="2890" w:type="dxa"/>
            <w:gridSpan w:val="3"/>
            <w:vMerge/>
            <w:tcBorders>
              <w:top w:val="single" w:sz="8" w:space="0" w:color="000000"/>
              <w:left w:val="single" w:sz="8" w:space="0" w:color="000000"/>
              <w:bottom w:val="single" w:sz="4" w:space="0" w:color="auto"/>
              <w:right w:val="single" w:sz="8" w:space="0" w:color="000000"/>
            </w:tcBorders>
            <w:vAlign w:val="center"/>
            <w:hideMark/>
          </w:tcPr>
          <w:p w14:paraId="528AC699" w14:textId="77777777" w:rsidR="00270A4C" w:rsidRPr="009A6870" w:rsidRDefault="00270A4C" w:rsidP="00AC0DB3">
            <w:pPr>
              <w:rPr>
                <w:b/>
                <w:bCs/>
                <w:color w:val="000000"/>
                <w:sz w:val="16"/>
                <w:szCs w:val="16"/>
                <w:lang w:eastAsia="es-ES_tradnl"/>
              </w:rPr>
            </w:pPr>
          </w:p>
        </w:tc>
        <w:tc>
          <w:tcPr>
            <w:tcW w:w="3162" w:type="dxa"/>
            <w:gridSpan w:val="3"/>
            <w:vMerge/>
            <w:tcBorders>
              <w:top w:val="single" w:sz="8" w:space="0" w:color="000000"/>
              <w:left w:val="single" w:sz="8" w:space="0" w:color="000000"/>
              <w:bottom w:val="single" w:sz="4" w:space="0" w:color="auto"/>
              <w:right w:val="single" w:sz="4" w:space="0" w:color="auto"/>
            </w:tcBorders>
            <w:vAlign w:val="center"/>
            <w:hideMark/>
          </w:tcPr>
          <w:p w14:paraId="30F1BA71" w14:textId="77777777" w:rsidR="00270A4C" w:rsidRPr="009A6870" w:rsidRDefault="00270A4C" w:rsidP="00AC0DB3">
            <w:pPr>
              <w:rPr>
                <w:b/>
                <w:bCs/>
                <w:color w:val="000000"/>
                <w:sz w:val="16"/>
                <w:szCs w:val="16"/>
                <w:lang w:eastAsia="es-ES_tradnl"/>
              </w:rPr>
            </w:pPr>
          </w:p>
        </w:tc>
      </w:tr>
      <w:tr w:rsidR="00270A4C" w:rsidRPr="009A6870" w14:paraId="518CB7D8" w14:textId="77777777" w:rsidTr="002967B6">
        <w:trPr>
          <w:trHeight w:val="1365"/>
        </w:trPr>
        <w:tc>
          <w:tcPr>
            <w:tcW w:w="1209" w:type="dxa"/>
            <w:tcBorders>
              <w:top w:val="nil"/>
              <w:left w:val="single" w:sz="8" w:space="0" w:color="auto"/>
              <w:bottom w:val="single" w:sz="8" w:space="0" w:color="auto"/>
              <w:right w:val="nil"/>
            </w:tcBorders>
            <w:shd w:val="clear" w:color="000000" w:fill="FFCC99"/>
            <w:vAlign w:val="center"/>
            <w:hideMark/>
          </w:tcPr>
          <w:p w14:paraId="0A8E7159"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48" w:type="dxa"/>
            <w:tcBorders>
              <w:top w:val="nil"/>
              <w:left w:val="single" w:sz="8" w:space="0" w:color="auto"/>
              <w:bottom w:val="single" w:sz="8" w:space="0" w:color="auto"/>
              <w:right w:val="single" w:sz="8" w:space="0" w:color="auto"/>
            </w:tcBorders>
            <w:shd w:val="clear" w:color="000000" w:fill="FFCC99"/>
            <w:vAlign w:val="center"/>
            <w:hideMark/>
          </w:tcPr>
          <w:p w14:paraId="159F244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58" w:type="dxa"/>
            <w:tcBorders>
              <w:top w:val="single" w:sz="4" w:space="0" w:color="auto"/>
              <w:left w:val="nil"/>
              <w:bottom w:val="single" w:sz="8" w:space="0" w:color="auto"/>
              <w:right w:val="single" w:sz="8" w:space="0" w:color="auto"/>
            </w:tcBorders>
            <w:shd w:val="clear" w:color="000000" w:fill="FFCC99"/>
            <w:vAlign w:val="center"/>
            <w:hideMark/>
          </w:tcPr>
          <w:p w14:paraId="15403D98"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0" w:type="dxa"/>
            <w:tcBorders>
              <w:top w:val="single" w:sz="4" w:space="0" w:color="auto"/>
              <w:left w:val="nil"/>
              <w:bottom w:val="single" w:sz="8" w:space="0" w:color="auto"/>
              <w:right w:val="single" w:sz="8" w:space="0" w:color="auto"/>
            </w:tcBorders>
            <w:shd w:val="clear" w:color="000000" w:fill="FDE9D9"/>
            <w:vAlign w:val="center"/>
            <w:hideMark/>
          </w:tcPr>
          <w:p w14:paraId="5C87BCB8"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73" w:type="dxa"/>
            <w:tcBorders>
              <w:top w:val="single" w:sz="4" w:space="0" w:color="auto"/>
              <w:left w:val="nil"/>
              <w:bottom w:val="single" w:sz="8" w:space="0" w:color="auto"/>
              <w:right w:val="single" w:sz="8" w:space="0" w:color="auto"/>
            </w:tcBorders>
            <w:shd w:val="clear" w:color="000000" w:fill="FABF8F"/>
            <w:vAlign w:val="center"/>
            <w:hideMark/>
          </w:tcPr>
          <w:p w14:paraId="5E5FCA24"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1BDAA51E"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14:paraId="2DFD21CD"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14:paraId="63068E43"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0D8C838C"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1" w:type="dxa"/>
            <w:tcBorders>
              <w:top w:val="single" w:sz="4" w:space="0" w:color="auto"/>
              <w:left w:val="nil"/>
              <w:bottom w:val="single" w:sz="8" w:space="0" w:color="auto"/>
              <w:right w:val="single" w:sz="8" w:space="0" w:color="auto"/>
            </w:tcBorders>
            <w:shd w:val="clear" w:color="000000" w:fill="FDE9D9"/>
            <w:vAlign w:val="center"/>
            <w:hideMark/>
          </w:tcPr>
          <w:p w14:paraId="629F5837"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1" w:type="dxa"/>
            <w:tcBorders>
              <w:top w:val="single" w:sz="4" w:space="0" w:color="auto"/>
              <w:left w:val="nil"/>
              <w:bottom w:val="single" w:sz="8" w:space="0" w:color="auto"/>
              <w:right w:val="single" w:sz="8" w:space="0" w:color="auto"/>
            </w:tcBorders>
            <w:shd w:val="clear" w:color="000000" w:fill="FABF8F"/>
            <w:vAlign w:val="center"/>
            <w:hideMark/>
          </w:tcPr>
          <w:p w14:paraId="16082554"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ED34ED" w:rsidRPr="009A6870" w14:paraId="1906E860" w14:textId="77777777" w:rsidTr="00213EA3">
        <w:trPr>
          <w:trHeight w:val="315"/>
        </w:trPr>
        <w:tc>
          <w:tcPr>
            <w:tcW w:w="1209" w:type="dxa"/>
            <w:tcBorders>
              <w:top w:val="nil"/>
              <w:left w:val="single" w:sz="8" w:space="0" w:color="auto"/>
              <w:bottom w:val="single" w:sz="8" w:space="0" w:color="auto"/>
              <w:right w:val="nil"/>
            </w:tcBorders>
            <w:shd w:val="clear" w:color="auto" w:fill="auto"/>
            <w:vAlign w:val="center"/>
            <w:hideMark/>
          </w:tcPr>
          <w:p w14:paraId="1E75B961" w14:textId="70775331" w:rsidR="00ED34ED" w:rsidRPr="009A6870" w:rsidRDefault="00ED34ED" w:rsidP="00ED34ED">
            <w:pPr>
              <w:jc w:val="center"/>
              <w:rPr>
                <w:b/>
                <w:bCs/>
                <w:color w:val="000000"/>
                <w:sz w:val="16"/>
                <w:szCs w:val="16"/>
                <w:lang w:eastAsia="es-ES_tradnl"/>
              </w:rPr>
            </w:pPr>
            <w:r>
              <w:rPr>
                <w:b/>
                <w:bCs/>
                <w:color w:val="000000"/>
                <w:sz w:val="16"/>
                <w:szCs w:val="16"/>
                <w:lang w:eastAsia="es-ES_tradnl"/>
              </w:rPr>
              <w:t>0400.00.00</w:t>
            </w:r>
          </w:p>
        </w:tc>
        <w:tc>
          <w:tcPr>
            <w:tcW w:w="3248" w:type="dxa"/>
            <w:tcBorders>
              <w:top w:val="nil"/>
              <w:left w:val="single" w:sz="8" w:space="0" w:color="auto"/>
              <w:bottom w:val="single" w:sz="8" w:space="0" w:color="auto"/>
              <w:right w:val="nil"/>
            </w:tcBorders>
            <w:shd w:val="clear" w:color="auto" w:fill="auto"/>
            <w:vAlign w:val="center"/>
            <w:hideMark/>
          </w:tcPr>
          <w:p w14:paraId="255584E6" w14:textId="77777777" w:rsidR="00ED34ED" w:rsidRPr="009A6870" w:rsidRDefault="00ED34ED" w:rsidP="00ED34ED">
            <w:pPr>
              <w:jc w:val="both"/>
              <w:rPr>
                <w:b/>
                <w:bCs/>
                <w:color w:val="000000"/>
                <w:sz w:val="16"/>
                <w:szCs w:val="16"/>
                <w:lang w:eastAsia="es-ES_tradnl"/>
              </w:rPr>
            </w:pPr>
            <w:r w:rsidRPr="009A6870">
              <w:rPr>
                <w:b/>
                <w:bCs/>
                <w:color w:val="000000"/>
                <w:sz w:val="16"/>
                <w:szCs w:val="16"/>
                <w:lang w:eastAsia="es-ES_tradnl"/>
              </w:rPr>
              <w:t>Общо разходи</w:t>
            </w:r>
          </w:p>
        </w:tc>
        <w:tc>
          <w:tcPr>
            <w:tcW w:w="1158" w:type="dxa"/>
            <w:tcBorders>
              <w:top w:val="nil"/>
              <w:left w:val="single" w:sz="8" w:space="0" w:color="auto"/>
              <w:bottom w:val="single" w:sz="8" w:space="0" w:color="auto"/>
              <w:right w:val="single" w:sz="8" w:space="0" w:color="auto"/>
            </w:tcBorders>
            <w:shd w:val="clear" w:color="auto" w:fill="auto"/>
            <w:vAlign w:val="center"/>
          </w:tcPr>
          <w:p w14:paraId="5CD82A0B" w14:textId="4EC0DF78" w:rsidR="00ED34ED" w:rsidRPr="009A6870" w:rsidRDefault="00ED34ED" w:rsidP="00ED34ED">
            <w:pPr>
              <w:jc w:val="right"/>
              <w:rPr>
                <w:b/>
                <w:bCs/>
                <w:color w:val="000000"/>
                <w:sz w:val="16"/>
                <w:szCs w:val="16"/>
                <w:lang w:eastAsia="es-ES_tradnl"/>
              </w:rPr>
            </w:pPr>
            <w:r>
              <w:rPr>
                <w:b/>
                <w:bCs/>
                <w:color w:val="000000"/>
                <w:sz w:val="16"/>
                <w:szCs w:val="16"/>
                <w:lang w:eastAsia="es-ES_tradnl"/>
              </w:rPr>
              <w:t>7383,1</w:t>
            </w:r>
          </w:p>
        </w:tc>
        <w:tc>
          <w:tcPr>
            <w:tcW w:w="1120" w:type="dxa"/>
            <w:tcBorders>
              <w:top w:val="nil"/>
              <w:left w:val="nil"/>
              <w:bottom w:val="single" w:sz="8" w:space="0" w:color="auto"/>
              <w:right w:val="single" w:sz="8" w:space="0" w:color="auto"/>
            </w:tcBorders>
            <w:shd w:val="clear" w:color="000000" w:fill="FDE9D9"/>
            <w:vAlign w:val="center"/>
          </w:tcPr>
          <w:p w14:paraId="6BD1D491" w14:textId="171C08FC" w:rsidR="00ED34ED" w:rsidRPr="009A6870" w:rsidRDefault="00ED34ED" w:rsidP="00ED34ED">
            <w:pPr>
              <w:jc w:val="right"/>
              <w:rPr>
                <w:b/>
                <w:bCs/>
                <w:i/>
                <w:iCs/>
                <w:color w:val="000000"/>
                <w:sz w:val="16"/>
                <w:szCs w:val="16"/>
                <w:lang w:eastAsia="es-ES_tradnl"/>
              </w:rPr>
            </w:pPr>
            <w:r>
              <w:rPr>
                <w:b/>
                <w:bCs/>
                <w:color w:val="000000"/>
                <w:sz w:val="16"/>
                <w:szCs w:val="16"/>
                <w:lang w:eastAsia="es-ES_tradnl"/>
              </w:rPr>
              <w:t>7383,1</w:t>
            </w:r>
          </w:p>
        </w:tc>
        <w:tc>
          <w:tcPr>
            <w:tcW w:w="1173" w:type="dxa"/>
            <w:tcBorders>
              <w:top w:val="nil"/>
              <w:left w:val="nil"/>
              <w:bottom w:val="single" w:sz="8" w:space="0" w:color="auto"/>
              <w:right w:val="single" w:sz="8" w:space="0" w:color="auto"/>
            </w:tcBorders>
            <w:shd w:val="clear" w:color="auto" w:fill="auto"/>
            <w:vAlign w:val="center"/>
            <w:hideMark/>
          </w:tcPr>
          <w:p w14:paraId="6BD4A015"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570E2490" w14:textId="36A3E970" w:rsidR="00ED34ED" w:rsidRPr="009A6870" w:rsidRDefault="00ED34ED" w:rsidP="00ED34ED">
            <w:pPr>
              <w:jc w:val="right"/>
              <w:rPr>
                <w:b/>
                <w:bCs/>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000000" w:fill="FDE9D9"/>
            <w:vAlign w:val="center"/>
          </w:tcPr>
          <w:p w14:paraId="549D878C" w14:textId="7C430FA6" w:rsidR="00ED34ED" w:rsidRPr="009A6870" w:rsidRDefault="00ED34ED" w:rsidP="00ED34ED">
            <w:pPr>
              <w:jc w:val="right"/>
              <w:rPr>
                <w:b/>
                <w:bCs/>
                <w:i/>
                <w:iCs/>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auto" w:fill="auto"/>
            <w:vAlign w:val="center"/>
            <w:hideMark/>
          </w:tcPr>
          <w:p w14:paraId="3A65DA87"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14:paraId="707D509F"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128ACCF7" w14:textId="77777777" w:rsidR="00ED34ED" w:rsidRPr="009A6870" w:rsidRDefault="00ED34ED" w:rsidP="00ED34ED">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auto" w:fill="auto"/>
            <w:vAlign w:val="center"/>
            <w:hideMark/>
          </w:tcPr>
          <w:p w14:paraId="71E5D41A"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r>
      <w:tr w:rsidR="00ED34ED" w:rsidRPr="009A6870" w14:paraId="74ACDE92" w14:textId="77777777" w:rsidTr="00213EA3">
        <w:trPr>
          <w:trHeight w:val="660"/>
        </w:trPr>
        <w:tc>
          <w:tcPr>
            <w:tcW w:w="1209" w:type="dxa"/>
            <w:tcBorders>
              <w:top w:val="nil"/>
              <w:left w:val="single" w:sz="8" w:space="0" w:color="auto"/>
              <w:bottom w:val="single" w:sz="8" w:space="0" w:color="auto"/>
              <w:right w:val="nil"/>
            </w:tcBorders>
            <w:shd w:val="clear" w:color="000000" w:fill="FFCC99"/>
            <w:vAlign w:val="center"/>
          </w:tcPr>
          <w:p w14:paraId="390D7953" w14:textId="322A5C43" w:rsidR="00ED34ED" w:rsidRPr="009A6870" w:rsidRDefault="00ED34ED" w:rsidP="00ED34ED">
            <w:pPr>
              <w:jc w:val="center"/>
              <w:rPr>
                <w:b/>
                <w:bCs/>
                <w:color w:val="000000"/>
                <w:sz w:val="16"/>
                <w:szCs w:val="16"/>
                <w:lang w:eastAsia="es-ES_tradnl"/>
              </w:rPr>
            </w:pPr>
            <w:r>
              <w:rPr>
                <w:b/>
                <w:bCs/>
                <w:color w:val="000000"/>
                <w:sz w:val="16"/>
                <w:szCs w:val="16"/>
                <w:lang w:eastAsia="es-ES_tradnl"/>
              </w:rPr>
              <w:t>0400.01.00</w:t>
            </w:r>
          </w:p>
        </w:tc>
        <w:tc>
          <w:tcPr>
            <w:tcW w:w="3248" w:type="dxa"/>
            <w:tcBorders>
              <w:top w:val="nil"/>
              <w:left w:val="single" w:sz="8" w:space="0" w:color="auto"/>
              <w:bottom w:val="single" w:sz="8" w:space="0" w:color="auto"/>
              <w:right w:val="nil"/>
            </w:tcBorders>
            <w:shd w:val="clear" w:color="000000" w:fill="FFCC99"/>
            <w:vAlign w:val="center"/>
          </w:tcPr>
          <w:p w14:paraId="54F445CF" w14:textId="5C44AA22" w:rsidR="00ED34ED" w:rsidRPr="009A6870" w:rsidRDefault="00853C16" w:rsidP="00ED34ED">
            <w:pPr>
              <w:jc w:val="both"/>
              <w:rPr>
                <w:b/>
                <w:bCs/>
                <w:color w:val="000000"/>
                <w:sz w:val="16"/>
                <w:szCs w:val="16"/>
                <w:lang w:eastAsia="es-ES_tradnl"/>
              </w:rPr>
            </w:pPr>
            <w:r>
              <w:rPr>
                <w:b/>
                <w:bCs/>
                <w:color w:val="000000"/>
                <w:sz w:val="16"/>
                <w:szCs w:val="16"/>
                <w:lang w:eastAsia="es-ES_tradnl"/>
              </w:rPr>
              <w:t>Функционална о</w:t>
            </w:r>
            <w:r w:rsidR="00ED34ED" w:rsidRPr="009A6870">
              <w:rPr>
                <w:b/>
                <w:bCs/>
                <w:color w:val="000000"/>
                <w:sz w:val="16"/>
                <w:szCs w:val="16"/>
                <w:lang w:eastAsia="es-ES_tradnl"/>
              </w:rPr>
              <w:t xml:space="preserve">бласт </w:t>
            </w:r>
            <w:r w:rsidR="00ED34ED">
              <w:rPr>
                <w:b/>
                <w:bCs/>
                <w:color w:val="000000"/>
                <w:sz w:val="16"/>
                <w:szCs w:val="16"/>
                <w:lang w:eastAsia="es-ES_tradnl"/>
              </w:rPr>
              <w:t>„Върховенство на Конституцията“</w:t>
            </w:r>
          </w:p>
        </w:tc>
        <w:tc>
          <w:tcPr>
            <w:tcW w:w="1158" w:type="dxa"/>
            <w:tcBorders>
              <w:top w:val="nil"/>
              <w:left w:val="single" w:sz="8" w:space="0" w:color="auto"/>
              <w:bottom w:val="single" w:sz="8" w:space="0" w:color="auto"/>
              <w:right w:val="single" w:sz="8" w:space="0" w:color="auto"/>
            </w:tcBorders>
            <w:shd w:val="clear" w:color="000000" w:fill="FFCC99"/>
            <w:vAlign w:val="center"/>
          </w:tcPr>
          <w:p w14:paraId="3A26FC2D" w14:textId="4E7391C0" w:rsidR="00ED34ED" w:rsidRPr="009A6870" w:rsidRDefault="00ED34ED" w:rsidP="00ED34ED">
            <w:pPr>
              <w:jc w:val="right"/>
              <w:rPr>
                <w:b/>
                <w:bCs/>
                <w:color w:val="000000"/>
                <w:sz w:val="16"/>
                <w:szCs w:val="16"/>
                <w:lang w:eastAsia="es-ES_tradnl"/>
              </w:rPr>
            </w:pPr>
            <w:r>
              <w:rPr>
                <w:b/>
                <w:bCs/>
                <w:color w:val="000000"/>
                <w:sz w:val="16"/>
                <w:szCs w:val="16"/>
                <w:lang w:eastAsia="es-ES_tradnl"/>
              </w:rPr>
              <w:t>7383,1</w:t>
            </w:r>
          </w:p>
        </w:tc>
        <w:tc>
          <w:tcPr>
            <w:tcW w:w="1120" w:type="dxa"/>
            <w:tcBorders>
              <w:top w:val="nil"/>
              <w:left w:val="nil"/>
              <w:bottom w:val="single" w:sz="8" w:space="0" w:color="auto"/>
              <w:right w:val="single" w:sz="8" w:space="0" w:color="auto"/>
            </w:tcBorders>
            <w:shd w:val="clear" w:color="000000" w:fill="FDE9D9"/>
            <w:vAlign w:val="center"/>
          </w:tcPr>
          <w:p w14:paraId="04A52C5C" w14:textId="1504C7BA" w:rsidR="00ED34ED" w:rsidRPr="009A6870" w:rsidRDefault="00ED34ED" w:rsidP="00ED34ED">
            <w:pPr>
              <w:jc w:val="right"/>
              <w:rPr>
                <w:b/>
                <w:bCs/>
                <w:i/>
                <w:iCs/>
                <w:color w:val="000000"/>
                <w:sz w:val="16"/>
                <w:szCs w:val="16"/>
                <w:lang w:eastAsia="es-ES_tradnl"/>
              </w:rPr>
            </w:pPr>
            <w:r>
              <w:rPr>
                <w:b/>
                <w:bCs/>
                <w:color w:val="000000"/>
                <w:sz w:val="16"/>
                <w:szCs w:val="16"/>
                <w:lang w:eastAsia="es-ES_tradnl"/>
              </w:rPr>
              <w:t>7383,1</w:t>
            </w:r>
          </w:p>
        </w:tc>
        <w:tc>
          <w:tcPr>
            <w:tcW w:w="1173" w:type="dxa"/>
            <w:tcBorders>
              <w:top w:val="nil"/>
              <w:left w:val="nil"/>
              <w:bottom w:val="single" w:sz="8" w:space="0" w:color="auto"/>
              <w:right w:val="single" w:sz="8" w:space="0" w:color="auto"/>
            </w:tcBorders>
            <w:shd w:val="clear" w:color="000000" w:fill="FABF8F"/>
            <w:vAlign w:val="center"/>
            <w:hideMark/>
          </w:tcPr>
          <w:p w14:paraId="4FA36903"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14:paraId="4B007CA5" w14:textId="60D5B03B" w:rsidR="00ED34ED" w:rsidRPr="009A6870" w:rsidRDefault="00ED34ED" w:rsidP="00ED34ED">
            <w:pPr>
              <w:jc w:val="right"/>
              <w:rPr>
                <w:b/>
                <w:bCs/>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000000" w:fill="FDE9D9"/>
            <w:vAlign w:val="center"/>
          </w:tcPr>
          <w:p w14:paraId="6CBA96A3" w14:textId="527C6F00" w:rsidR="00ED34ED" w:rsidRPr="009A6870" w:rsidRDefault="00ED34ED" w:rsidP="00ED34ED">
            <w:pPr>
              <w:jc w:val="right"/>
              <w:rPr>
                <w:b/>
                <w:bCs/>
                <w:i/>
                <w:iCs/>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000000" w:fill="FABF8F"/>
            <w:vAlign w:val="center"/>
            <w:hideMark/>
          </w:tcPr>
          <w:p w14:paraId="4D31DD1B"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14:paraId="0CFC323F"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422061C5" w14:textId="77777777" w:rsidR="00ED34ED" w:rsidRPr="009A6870" w:rsidRDefault="00ED34ED" w:rsidP="00ED34ED">
            <w:pPr>
              <w:jc w:val="right"/>
              <w:rPr>
                <w:b/>
                <w:bCs/>
                <w:i/>
                <w:iCs/>
                <w:color w:val="000000"/>
                <w:sz w:val="16"/>
                <w:szCs w:val="16"/>
                <w:lang w:eastAsia="es-ES_tradnl"/>
              </w:rPr>
            </w:pPr>
            <w:r w:rsidRPr="009A6870">
              <w:rPr>
                <w:b/>
                <w:bCs/>
                <w:i/>
                <w:iCs/>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ABF8F"/>
            <w:vAlign w:val="center"/>
            <w:hideMark/>
          </w:tcPr>
          <w:p w14:paraId="6F5395F6" w14:textId="77777777" w:rsidR="00ED34ED" w:rsidRPr="009A6870" w:rsidRDefault="00ED34ED" w:rsidP="00ED34ED">
            <w:pPr>
              <w:jc w:val="right"/>
              <w:rPr>
                <w:b/>
                <w:bCs/>
                <w:color w:val="000000"/>
                <w:sz w:val="16"/>
                <w:szCs w:val="16"/>
                <w:lang w:eastAsia="es-ES_tradnl"/>
              </w:rPr>
            </w:pPr>
            <w:r w:rsidRPr="009A6870">
              <w:rPr>
                <w:b/>
                <w:bCs/>
                <w:color w:val="000000"/>
                <w:sz w:val="16"/>
                <w:szCs w:val="16"/>
                <w:lang w:eastAsia="es-ES_tradnl"/>
              </w:rPr>
              <w:t>0</w:t>
            </w:r>
          </w:p>
        </w:tc>
      </w:tr>
      <w:tr w:rsidR="00ED34ED" w:rsidRPr="009A6870" w14:paraId="4C1581E2" w14:textId="77777777" w:rsidTr="00213EA3">
        <w:trPr>
          <w:trHeight w:val="315"/>
        </w:trPr>
        <w:tc>
          <w:tcPr>
            <w:tcW w:w="1209" w:type="dxa"/>
            <w:tcBorders>
              <w:top w:val="nil"/>
              <w:left w:val="single" w:sz="8" w:space="0" w:color="auto"/>
              <w:bottom w:val="single" w:sz="8" w:space="0" w:color="auto"/>
              <w:right w:val="nil"/>
            </w:tcBorders>
            <w:shd w:val="clear" w:color="auto" w:fill="auto"/>
            <w:vAlign w:val="center"/>
          </w:tcPr>
          <w:p w14:paraId="26E38FEF" w14:textId="257EE57B" w:rsidR="00ED34ED" w:rsidRPr="009A6870" w:rsidRDefault="00ED34ED" w:rsidP="00ED34ED">
            <w:pPr>
              <w:jc w:val="center"/>
              <w:rPr>
                <w:color w:val="000000"/>
                <w:sz w:val="16"/>
                <w:szCs w:val="16"/>
                <w:lang w:eastAsia="es-ES_tradnl"/>
              </w:rPr>
            </w:pPr>
            <w:r>
              <w:rPr>
                <w:color w:val="000000"/>
                <w:sz w:val="16"/>
                <w:szCs w:val="16"/>
                <w:lang w:eastAsia="es-ES_tradnl"/>
              </w:rPr>
              <w:t>0400.01.01</w:t>
            </w:r>
          </w:p>
        </w:tc>
        <w:tc>
          <w:tcPr>
            <w:tcW w:w="3248" w:type="dxa"/>
            <w:tcBorders>
              <w:top w:val="nil"/>
              <w:left w:val="single" w:sz="8" w:space="0" w:color="auto"/>
              <w:bottom w:val="single" w:sz="8" w:space="0" w:color="auto"/>
              <w:right w:val="nil"/>
            </w:tcBorders>
            <w:shd w:val="clear" w:color="auto" w:fill="auto"/>
            <w:vAlign w:val="center"/>
          </w:tcPr>
          <w:p w14:paraId="03159846" w14:textId="10365C3B" w:rsidR="00ED34ED" w:rsidRPr="009A6870" w:rsidRDefault="00ED34ED" w:rsidP="00ED34ED">
            <w:pPr>
              <w:ind w:firstLineChars="100" w:firstLine="161"/>
              <w:rPr>
                <w:color w:val="000000"/>
                <w:sz w:val="16"/>
                <w:szCs w:val="16"/>
                <w:lang w:eastAsia="es-ES_tradnl"/>
              </w:rPr>
            </w:pPr>
            <w:r>
              <w:rPr>
                <w:b/>
                <w:bCs/>
                <w:color w:val="000000"/>
                <w:sz w:val="16"/>
                <w:szCs w:val="16"/>
                <w:lang w:eastAsia="es-ES_tradnl"/>
              </w:rPr>
              <w:t>Бюджетна програма  „Тълкуване на Конституцията</w:t>
            </w:r>
          </w:p>
        </w:tc>
        <w:tc>
          <w:tcPr>
            <w:tcW w:w="1158" w:type="dxa"/>
            <w:tcBorders>
              <w:top w:val="nil"/>
              <w:left w:val="single" w:sz="8" w:space="0" w:color="auto"/>
              <w:bottom w:val="single" w:sz="8" w:space="0" w:color="auto"/>
              <w:right w:val="single" w:sz="8" w:space="0" w:color="auto"/>
            </w:tcBorders>
            <w:shd w:val="clear" w:color="auto" w:fill="auto"/>
            <w:vAlign w:val="center"/>
          </w:tcPr>
          <w:p w14:paraId="6E7F5DBD" w14:textId="2ED78CA5" w:rsidR="00ED34ED" w:rsidRPr="009A6870" w:rsidRDefault="00ED34ED" w:rsidP="00ED34ED">
            <w:pPr>
              <w:jc w:val="right"/>
              <w:rPr>
                <w:color w:val="000000"/>
                <w:sz w:val="16"/>
                <w:szCs w:val="16"/>
                <w:lang w:eastAsia="es-ES_tradnl"/>
              </w:rPr>
            </w:pPr>
            <w:r>
              <w:rPr>
                <w:b/>
                <w:bCs/>
                <w:color w:val="000000"/>
                <w:sz w:val="16"/>
                <w:szCs w:val="16"/>
                <w:lang w:eastAsia="es-ES_tradnl"/>
              </w:rPr>
              <w:t>7383,1</w:t>
            </w:r>
          </w:p>
        </w:tc>
        <w:tc>
          <w:tcPr>
            <w:tcW w:w="1120" w:type="dxa"/>
            <w:tcBorders>
              <w:top w:val="nil"/>
              <w:left w:val="nil"/>
              <w:bottom w:val="single" w:sz="8" w:space="0" w:color="auto"/>
              <w:right w:val="single" w:sz="8" w:space="0" w:color="auto"/>
            </w:tcBorders>
            <w:shd w:val="clear" w:color="000000" w:fill="FDE9D9"/>
            <w:vAlign w:val="center"/>
          </w:tcPr>
          <w:p w14:paraId="273C113A" w14:textId="1C71C8B3" w:rsidR="00ED34ED" w:rsidRPr="009A6870" w:rsidRDefault="00ED34ED" w:rsidP="00ED34ED">
            <w:pPr>
              <w:jc w:val="right"/>
              <w:rPr>
                <w:i/>
                <w:iCs/>
                <w:color w:val="000000"/>
                <w:sz w:val="16"/>
                <w:szCs w:val="16"/>
                <w:lang w:eastAsia="es-ES_tradnl"/>
              </w:rPr>
            </w:pPr>
            <w:r>
              <w:rPr>
                <w:b/>
                <w:bCs/>
                <w:color w:val="000000"/>
                <w:sz w:val="16"/>
                <w:szCs w:val="16"/>
                <w:lang w:eastAsia="es-ES_tradnl"/>
              </w:rPr>
              <w:t>7383,1</w:t>
            </w:r>
          </w:p>
        </w:tc>
        <w:tc>
          <w:tcPr>
            <w:tcW w:w="1173" w:type="dxa"/>
            <w:tcBorders>
              <w:top w:val="nil"/>
              <w:left w:val="nil"/>
              <w:bottom w:val="single" w:sz="8" w:space="0" w:color="auto"/>
              <w:right w:val="single" w:sz="8" w:space="0" w:color="auto"/>
            </w:tcBorders>
            <w:shd w:val="clear" w:color="auto" w:fill="auto"/>
            <w:vAlign w:val="center"/>
            <w:hideMark/>
          </w:tcPr>
          <w:p w14:paraId="466DA853" w14:textId="77777777" w:rsidR="00ED34ED" w:rsidRPr="009A6870" w:rsidRDefault="00ED34ED" w:rsidP="00ED34ED">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77DF5237" w14:textId="0D9D9CE5" w:rsidR="00ED34ED" w:rsidRPr="009A6870" w:rsidRDefault="00ED34ED" w:rsidP="00ED34ED">
            <w:pPr>
              <w:jc w:val="right"/>
              <w:rPr>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000000" w:fill="FDE9D9"/>
            <w:vAlign w:val="center"/>
          </w:tcPr>
          <w:p w14:paraId="4D61EE8F" w14:textId="0073C879" w:rsidR="00ED34ED" w:rsidRPr="009A6870" w:rsidRDefault="00ED34ED" w:rsidP="00ED34ED">
            <w:pPr>
              <w:jc w:val="right"/>
              <w:rPr>
                <w:i/>
                <w:iCs/>
                <w:color w:val="000000"/>
                <w:sz w:val="16"/>
                <w:szCs w:val="16"/>
                <w:lang w:eastAsia="es-ES_tradnl"/>
              </w:rPr>
            </w:pPr>
            <w:r>
              <w:rPr>
                <w:b/>
                <w:bCs/>
                <w:color w:val="000000"/>
                <w:sz w:val="16"/>
                <w:szCs w:val="16"/>
                <w:lang w:eastAsia="es-ES_tradnl"/>
              </w:rPr>
              <w:t>7383,1</w:t>
            </w:r>
          </w:p>
        </w:tc>
        <w:tc>
          <w:tcPr>
            <w:tcW w:w="941" w:type="dxa"/>
            <w:tcBorders>
              <w:top w:val="nil"/>
              <w:left w:val="nil"/>
              <w:bottom w:val="single" w:sz="8" w:space="0" w:color="auto"/>
              <w:right w:val="single" w:sz="8" w:space="0" w:color="auto"/>
            </w:tcBorders>
            <w:shd w:val="clear" w:color="auto" w:fill="auto"/>
            <w:vAlign w:val="center"/>
            <w:hideMark/>
          </w:tcPr>
          <w:p w14:paraId="4109B10D" w14:textId="77777777" w:rsidR="00ED34ED" w:rsidRPr="009A6870" w:rsidRDefault="00ED34ED" w:rsidP="00ED34ED">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14:paraId="2BDA160B" w14:textId="77777777" w:rsidR="00ED34ED" w:rsidRPr="009A6870" w:rsidRDefault="00ED34ED" w:rsidP="00ED34ED">
            <w:pPr>
              <w:jc w:val="right"/>
              <w:rPr>
                <w:color w:val="000000"/>
                <w:sz w:val="16"/>
                <w:szCs w:val="16"/>
                <w:lang w:eastAsia="es-ES_tradnl"/>
              </w:rPr>
            </w:pPr>
            <w:r w:rsidRPr="009A6870">
              <w:rPr>
                <w:color w:val="000000"/>
                <w:sz w:val="16"/>
                <w:szCs w:val="16"/>
                <w:lang w:eastAsia="es-ES_tradnl"/>
              </w:rPr>
              <w:t>0</w:t>
            </w:r>
          </w:p>
        </w:tc>
        <w:tc>
          <w:tcPr>
            <w:tcW w:w="941" w:type="dxa"/>
            <w:tcBorders>
              <w:top w:val="nil"/>
              <w:left w:val="nil"/>
              <w:bottom w:val="single" w:sz="8" w:space="0" w:color="auto"/>
              <w:right w:val="single" w:sz="8" w:space="0" w:color="auto"/>
            </w:tcBorders>
            <w:shd w:val="clear" w:color="000000" w:fill="FDE9D9"/>
            <w:vAlign w:val="center"/>
            <w:hideMark/>
          </w:tcPr>
          <w:p w14:paraId="688C610F" w14:textId="77777777" w:rsidR="00ED34ED" w:rsidRPr="009A6870" w:rsidRDefault="00ED34ED" w:rsidP="00ED34ED">
            <w:pPr>
              <w:jc w:val="right"/>
              <w:rPr>
                <w:i/>
                <w:iCs/>
                <w:color w:val="000000"/>
                <w:sz w:val="16"/>
                <w:szCs w:val="16"/>
                <w:lang w:eastAsia="es-ES_tradnl"/>
              </w:rPr>
            </w:pPr>
            <w:r w:rsidRPr="009A6870">
              <w:rPr>
                <w:i/>
                <w:iCs/>
                <w:color w:val="000000"/>
                <w:sz w:val="16"/>
                <w:szCs w:val="16"/>
                <w:lang w:eastAsia="es-ES_tradnl"/>
              </w:rPr>
              <w:t> </w:t>
            </w:r>
          </w:p>
        </w:tc>
        <w:tc>
          <w:tcPr>
            <w:tcW w:w="941" w:type="dxa"/>
            <w:tcBorders>
              <w:top w:val="nil"/>
              <w:left w:val="nil"/>
              <w:bottom w:val="single" w:sz="8" w:space="0" w:color="auto"/>
              <w:right w:val="single" w:sz="8" w:space="0" w:color="auto"/>
            </w:tcBorders>
            <w:shd w:val="clear" w:color="auto" w:fill="auto"/>
            <w:vAlign w:val="center"/>
            <w:hideMark/>
          </w:tcPr>
          <w:p w14:paraId="6C747E13" w14:textId="77777777" w:rsidR="00ED34ED" w:rsidRPr="009A6870" w:rsidRDefault="00ED34ED" w:rsidP="00ED34ED">
            <w:pPr>
              <w:jc w:val="right"/>
              <w:rPr>
                <w:color w:val="000000"/>
                <w:sz w:val="16"/>
                <w:szCs w:val="16"/>
                <w:lang w:eastAsia="es-ES_tradnl"/>
              </w:rPr>
            </w:pPr>
            <w:r w:rsidRPr="009A6870">
              <w:rPr>
                <w:color w:val="000000"/>
                <w:sz w:val="16"/>
                <w:szCs w:val="16"/>
                <w:lang w:eastAsia="es-ES_tradnl"/>
              </w:rPr>
              <w:t> </w:t>
            </w:r>
          </w:p>
        </w:tc>
      </w:tr>
    </w:tbl>
    <w:p w14:paraId="6FC06B80" w14:textId="77777777" w:rsidR="002967B6" w:rsidRPr="003D2576" w:rsidRDefault="002967B6" w:rsidP="002967B6">
      <w:pPr>
        <w:jc w:val="both"/>
        <w:rPr>
          <w:sz w:val="22"/>
          <w:szCs w:val="22"/>
        </w:rPr>
      </w:pPr>
      <w:r w:rsidRPr="002B0521">
        <w:rPr>
          <w:rFonts w:eastAsia="Batang"/>
          <w:b/>
          <w:bCs/>
          <w:color w:val="000000"/>
          <w:sz w:val="16"/>
          <w:szCs w:val="16"/>
          <w:lang w:eastAsia="ko-KR"/>
        </w:rPr>
        <w:t>*Класификационен код съгласно РМС</w:t>
      </w:r>
      <w:r w:rsidR="003035F6" w:rsidRPr="002B0521">
        <w:rPr>
          <w:rFonts w:eastAsia="Batang"/>
          <w:b/>
          <w:bCs/>
          <w:color w:val="000000"/>
          <w:sz w:val="16"/>
          <w:szCs w:val="16"/>
          <w:lang w:eastAsia="ko-KR"/>
        </w:rPr>
        <w:t xml:space="preserve"> № </w:t>
      </w:r>
      <w:r w:rsidR="008A57BD">
        <w:rPr>
          <w:rFonts w:eastAsia="Batang"/>
          <w:b/>
          <w:bCs/>
          <w:color w:val="000000"/>
          <w:sz w:val="16"/>
          <w:szCs w:val="16"/>
          <w:lang w:eastAsia="ko-KR"/>
        </w:rPr>
        <w:t>850</w:t>
      </w:r>
      <w:r w:rsidR="00C02F04" w:rsidRPr="002B0521">
        <w:rPr>
          <w:rFonts w:eastAsia="Batang"/>
          <w:b/>
          <w:bCs/>
          <w:color w:val="000000"/>
          <w:sz w:val="16"/>
          <w:szCs w:val="16"/>
          <w:lang w:eastAsia="ko-KR"/>
        </w:rPr>
        <w:t xml:space="preserve"> </w:t>
      </w:r>
      <w:r w:rsidRPr="002B0521">
        <w:rPr>
          <w:rFonts w:eastAsia="Batang"/>
          <w:b/>
          <w:bCs/>
          <w:color w:val="000000"/>
          <w:sz w:val="16"/>
          <w:szCs w:val="16"/>
          <w:lang w:eastAsia="ko-KR"/>
        </w:rPr>
        <w:t xml:space="preserve">от </w:t>
      </w:r>
      <w:r w:rsidR="00C02F04" w:rsidRPr="002B0521">
        <w:rPr>
          <w:rFonts w:eastAsia="Batang"/>
          <w:b/>
          <w:bCs/>
          <w:color w:val="000000"/>
          <w:sz w:val="16"/>
          <w:szCs w:val="16"/>
          <w:lang w:eastAsia="ko-KR"/>
        </w:rPr>
        <w:t xml:space="preserve">2022 </w:t>
      </w:r>
      <w:r w:rsidRPr="002B0521">
        <w:rPr>
          <w:rFonts w:eastAsia="Batang"/>
          <w:b/>
          <w:bCs/>
          <w:color w:val="000000"/>
          <w:sz w:val="16"/>
          <w:szCs w:val="16"/>
          <w:lang w:eastAsia="ko-KR"/>
        </w:rPr>
        <w:t>г.</w:t>
      </w:r>
      <w:r w:rsidRPr="002967B6">
        <w:rPr>
          <w:rFonts w:eastAsia="Batang"/>
          <w:b/>
          <w:bCs/>
          <w:color w:val="000000"/>
          <w:sz w:val="16"/>
          <w:szCs w:val="16"/>
          <w:lang w:eastAsia="ko-KR"/>
        </w:rPr>
        <w:t xml:space="preserve"> </w:t>
      </w:r>
    </w:p>
    <w:p w14:paraId="43E8F32E" w14:textId="77777777" w:rsidR="00A97721" w:rsidRPr="003D2576" w:rsidRDefault="00A97721" w:rsidP="00A97721">
      <w:pPr>
        <w:jc w:val="both"/>
        <w:rPr>
          <w:rFonts w:eastAsia="Batang"/>
          <w:b/>
          <w:bCs/>
          <w:color w:val="000000"/>
          <w:sz w:val="16"/>
          <w:szCs w:val="16"/>
          <w:lang w:eastAsia="ko-KR"/>
        </w:rPr>
      </w:pPr>
    </w:p>
    <w:p w14:paraId="5AC5F1EB" w14:textId="77777777" w:rsidR="00270A4C" w:rsidRPr="009A6870" w:rsidRDefault="00270A4C" w:rsidP="00270A4C">
      <w:pPr>
        <w:pStyle w:val="Heading1"/>
        <w:spacing w:before="240" w:after="60"/>
        <w:ind w:firstLine="0"/>
        <w:rPr>
          <w:caps w:val="0"/>
          <w:sz w:val="22"/>
          <w:szCs w:val="22"/>
        </w:rPr>
      </w:pPr>
    </w:p>
    <w:p w14:paraId="76DEA5C6" w14:textId="77777777" w:rsidR="00270A4C" w:rsidRPr="009A6870" w:rsidRDefault="00270A4C" w:rsidP="00270A4C">
      <w:pPr>
        <w:sectPr w:rsidR="00270A4C" w:rsidRPr="009A6870" w:rsidSect="000E731E">
          <w:pgSz w:w="15840" w:h="12240" w:orient="landscape"/>
          <w:pgMar w:top="1276" w:right="902" w:bottom="902" w:left="720" w:header="709" w:footer="709" w:gutter="0"/>
          <w:cols w:space="708"/>
        </w:sectPr>
      </w:pPr>
    </w:p>
    <w:tbl>
      <w:tblPr>
        <w:tblW w:w="13960" w:type="dxa"/>
        <w:tblInd w:w="55" w:type="dxa"/>
        <w:tblCellMar>
          <w:left w:w="70" w:type="dxa"/>
          <w:right w:w="70" w:type="dxa"/>
        </w:tblCellMar>
        <w:tblLook w:val="04A0" w:firstRow="1" w:lastRow="0" w:firstColumn="1" w:lastColumn="0" w:noHBand="0" w:noVBand="1"/>
      </w:tblPr>
      <w:tblGrid>
        <w:gridCol w:w="1209"/>
        <w:gridCol w:w="3210"/>
        <w:gridCol w:w="1169"/>
        <w:gridCol w:w="1127"/>
        <w:gridCol w:w="1181"/>
        <w:gridCol w:w="1008"/>
        <w:gridCol w:w="944"/>
        <w:gridCol w:w="944"/>
        <w:gridCol w:w="1280"/>
        <w:gridCol w:w="944"/>
        <w:gridCol w:w="944"/>
      </w:tblGrid>
      <w:tr w:rsidR="00270A4C" w:rsidRPr="009A6870" w14:paraId="280B3E46" w14:textId="77777777" w:rsidTr="00AC0DB3">
        <w:trPr>
          <w:trHeight w:val="420"/>
        </w:trPr>
        <w:tc>
          <w:tcPr>
            <w:tcW w:w="1209" w:type="dxa"/>
            <w:tcBorders>
              <w:top w:val="single" w:sz="8" w:space="0" w:color="auto"/>
              <w:left w:val="single" w:sz="8" w:space="0" w:color="auto"/>
              <w:bottom w:val="nil"/>
              <w:right w:val="single" w:sz="8" w:space="0" w:color="auto"/>
            </w:tcBorders>
            <w:shd w:val="clear" w:color="000000" w:fill="FFCC99"/>
            <w:vAlign w:val="center"/>
            <w:hideMark/>
          </w:tcPr>
          <w:p w14:paraId="568AA23A" w14:textId="77777777" w:rsidR="00270A4C" w:rsidRPr="009A6870" w:rsidRDefault="00270A4C" w:rsidP="00AC0DB3">
            <w:pPr>
              <w:jc w:val="center"/>
              <w:rPr>
                <w:b/>
                <w:bCs/>
                <w:color w:val="000000"/>
                <w:sz w:val="16"/>
                <w:szCs w:val="16"/>
                <w:lang w:eastAsia="es-ES_tradnl"/>
              </w:rPr>
            </w:pPr>
          </w:p>
          <w:p w14:paraId="1F7E6A4E"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Код*</w:t>
            </w:r>
          </w:p>
        </w:tc>
        <w:tc>
          <w:tcPr>
            <w:tcW w:w="3210" w:type="dxa"/>
            <w:tcBorders>
              <w:top w:val="single" w:sz="8" w:space="0" w:color="auto"/>
              <w:left w:val="nil"/>
              <w:bottom w:val="nil"/>
              <w:right w:val="single" w:sz="4" w:space="0" w:color="auto"/>
            </w:tcBorders>
            <w:shd w:val="clear" w:color="000000" w:fill="FFCC99"/>
            <w:vAlign w:val="center"/>
            <w:hideMark/>
          </w:tcPr>
          <w:p w14:paraId="4FC10701" w14:textId="44F07387" w:rsidR="00C926CB" w:rsidRDefault="00C926CB" w:rsidP="00C926CB">
            <w:pPr>
              <w:jc w:val="center"/>
              <w:rPr>
                <w:b/>
                <w:bCs/>
                <w:color w:val="000000"/>
                <w:sz w:val="16"/>
                <w:szCs w:val="16"/>
                <w:lang w:eastAsia="es-ES_tradnl"/>
              </w:rPr>
            </w:pPr>
            <w:r>
              <w:rPr>
                <w:b/>
                <w:bCs/>
                <w:color w:val="000000"/>
                <w:sz w:val="16"/>
                <w:szCs w:val="16"/>
                <w:lang w:eastAsia="es-ES_tradnl"/>
              </w:rPr>
              <w:t>ФУНКЦИОНАЛНИ ОБЛАСТИ</w:t>
            </w:r>
          </w:p>
          <w:p w14:paraId="3B3694F2" w14:textId="77777777" w:rsidR="00270A4C" w:rsidRPr="009A6870" w:rsidRDefault="00C926CB" w:rsidP="00C926CB">
            <w:pPr>
              <w:jc w:val="center"/>
              <w:rPr>
                <w:b/>
                <w:bCs/>
                <w:color w:val="000000"/>
                <w:sz w:val="16"/>
                <w:szCs w:val="16"/>
                <w:lang w:eastAsia="es-ES_tradnl"/>
              </w:rPr>
            </w:pPr>
            <w:r w:rsidRPr="009A6870">
              <w:rPr>
                <w:b/>
                <w:bCs/>
                <w:color w:val="000000"/>
                <w:sz w:val="16"/>
                <w:szCs w:val="16"/>
                <w:lang w:eastAsia="es-ES_tradnl"/>
              </w:rPr>
              <w:t>И БЮДЖЕТНИ ПРОГРАМИ</w:t>
            </w:r>
          </w:p>
        </w:tc>
        <w:tc>
          <w:tcPr>
            <w:tcW w:w="3477" w:type="dxa"/>
            <w:gridSpan w:val="3"/>
            <w:vMerge w:val="restart"/>
            <w:tcBorders>
              <w:top w:val="single" w:sz="4" w:space="0" w:color="auto"/>
              <w:left w:val="single" w:sz="4" w:space="0" w:color="auto"/>
              <w:bottom w:val="single" w:sz="4" w:space="0" w:color="auto"/>
              <w:right w:val="single" w:sz="8" w:space="0" w:color="000000"/>
            </w:tcBorders>
            <w:shd w:val="clear" w:color="000000" w:fill="FFCC99"/>
            <w:vAlign w:val="center"/>
            <w:hideMark/>
          </w:tcPr>
          <w:p w14:paraId="37FCCAC0"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Консолидирани разходи</w:t>
            </w:r>
          </w:p>
        </w:tc>
        <w:tc>
          <w:tcPr>
            <w:tcW w:w="2896" w:type="dxa"/>
            <w:gridSpan w:val="3"/>
            <w:vMerge w:val="restart"/>
            <w:tcBorders>
              <w:top w:val="single" w:sz="4" w:space="0" w:color="auto"/>
              <w:left w:val="single" w:sz="8" w:space="0" w:color="auto"/>
              <w:bottom w:val="single" w:sz="4" w:space="0" w:color="auto"/>
              <w:right w:val="single" w:sz="8" w:space="0" w:color="000000"/>
            </w:tcBorders>
            <w:shd w:val="clear" w:color="000000" w:fill="FFCC99"/>
            <w:vAlign w:val="center"/>
            <w:hideMark/>
          </w:tcPr>
          <w:p w14:paraId="77FB027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Ведомствени разходи</w:t>
            </w:r>
          </w:p>
        </w:tc>
        <w:tc>
          <w:tcPr>
            <w:tcW w:w="3168" w:type="dxa"/>
            <w:gridSpan w:val="3"/>
            <w:vMerge w:val="restart"/>
            <w:tcBorders>
              <w:top w:val="single" w:sz="4" w:space="0" w:color="auto"/>
              <w:left w:val="single" w:sz="8" w:space="0" w:color="000000"/>
              <w:bottom w:val="single" w:sz="4" w:space="0" w:color="auto"/>
              <w:right w:val="single" w:sz="4" w:space="0" w:color="auto"/>
            </w:tcBorders>
            <w:shd w:val="clear" w:color="000000" w:fill="FFCC99"/>
            <w:vAlign w:val="center"/>
            <w:hideMark/>
          </w:tcPr>
          <w:p w14:paraId="739B4DF9"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Администрирани разходи</w:t>
            </w:r>
          </w:p>
        </w:tc>
      </w:tr>
      <w:tr w:rsidR="00270A4C" w:rsidRPr="009A6870" w14:paraId="65A7B52D" w14:textId="77777777" w:rsidTr="00AC0DB3">
        <w:trPr>
          <w:trHeight w:val="315"/>
        </w:trPr>
        <w:tc>
          <w:tcPr>
            <w:tcW w:w="1209" w:type="dxa"/>
            <w:tcBorders>
              <w:top w:val="nil"/>
              <w:left w:val="single" w:sz="8" w:space="0" w:color="auto"/>
              <w:bottom w:val="nil"/>
              <w:right w:val="single" w:sz="8" w:space="0" w:color="auto"/>
            </w:tcBorders>
            <w:shd w:val="clear" w:color="000000" w:fill="FFCC99"/>
            <w:vAlign w:val="center"/>
            <w:hideMark/>
          </w:tcPr>
          <w:p w14:paraId="5260BDC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nil"/>
              <w:bottom w:val="nil"/>
              <w:right w:val="single" w:sz="4" w:space="0" w:color="auto"/>
            </w:tcBorders>
            <w:shd w:val="clear" w:color="000000" w:fill="FFCC99"/>
            <w:vAlign w:val="center"/>
            <w:hideMark/>
          </w:tcPr>
          <w:p w14:paraId="645E280E" w14:textId="77777777" w:rsidR="00270A4C" w:rsidRPr="009A6870" w:rsidRDefault="00270A4C" w:rsidP="008A57BD">
            <w:pPr>
              <w:jc w:val="center"/>
              <w:rPr>
                <w:b/>
                <w:bCs/>
                <w:color w:val="000000"/>
                <w:sz w:val="16"/>
                <w:szCs w:val="16"/>
                <w:lang w:eastAsia="es-ES_tradnl"/>
              </w:rPr>
            </w:pPr>
            <w:r w:rsidRPr="009A6870">
              <w:rPr>
                <w:b/>
                <w:bCs/>
                <w:color w:val="000000"/>
                <w:sz w:val="16"/>
                <w:szCs w:val="16"/>
                <w:lang w:eastAsia="es-ES_tradnl"/>
              </w:rPr>
              <w:t xml:space="preserve">(Прогноза за </w:t>
            </w:r>
            <w:r w:rsidR="00C02F04" w:rsidRPr="009A6870">
              <w:rPr>
                <w:b/>
                <w:bCs/>
                <w:color w:val="000000"/>
                <w:sz w:val="16"/>
                <w:szCs w:val="16"/>
                <w:lang w:eastAsia="es-ES_tradnl"/>
              </w:rPr>
              <w:t>202</w:t>
            </w:r>
            <w:r w:rsidR="008A57BD">
              <w:rPr>
                <w:b/>
                <w:bCs/>
                <w:color w:val="000000"/>
                <w:sz w:val="16"/>
                <w:szCs w:val="16"/>
                <w:lang w:eastAsia="es-ES_tradnl"/>
              </w:rPr>
              <w:t>5</w:t>
            </w:r>
            <w:r w:rsidR="00C02F04" w:rsidRPr="009A6870">
              <w:rPr>
                <w:b/>
                <w:bCs/>
                <w:color w:val="000000"/>
                <w:sz w:val="16"/>
                <w:szCs w:val="16"/>
                <w:lang w:eastAsia="es-ES_tradnl"/>
              </w:rPr>
              <w:t xml:space="preserve"> </w:t>
            </w:r>
            <w:r w:rsidRPr="009A6870">
              <w:rPr>
                <w:b/>
                <w:bCs/>
                <w:color w:val="000000"/>
                <w:sz w:val="16"/>
                <w:szCs w:val="16"/>
                <w:lang w:eastAsia="es-ES_tradnl"/>
              </w:rPr>
              <w:t>г.)</w:t>
            </w:r>
          </w:p>
        </w:tc>
        <w:tc>
          <w:tcPr>
            <w:tcW w:w="3477" w:type="dxa"/>
            <w:gridSpan w:val="3"/>
            <w:vMerge/>
            <w:tcBorders>
              <w:top w:val="single" w:sz="8" w:space="0" w:color="000000"/>
              <w:left w:val="single" w:sz="4" w:space="0" w:color="auto"/>
              <w:bottom w:val="single" w:sz="4" w:space="0" w:color="auto"/>
              <w:right w:val="single" w:sz="8" w:space="0" w:color="000000"/>
            </w:tcBorders>
            <w:vAlign w:val="center"/>
            <w:hideMark/>
          </w:tcPr>
          <w:p w14:paraId="0B337EFA" w14:textId="77777777" w:rsidR="00270A4C" w:rsidRPr="009A6870" w:rsidRDefault="00270A4C" w:rsidP="00AC0DB3">
            <w:pPr>
              <w:rPr>
                <w:b/>
                <w:bCs/>
                <w:color w:val="000000"/>
                <w:sz w:val="16"/>
                <w:szCs w:val="16"/>
                <w:lang w:eastAsia="es-ES_tradnl"/>
              </w:rPr>
            </w:pPr>
          </w:p>
        </w:tc>
        <w:tc>
          <w:tcPr>
            <w:tcW w:w="2896" w:type="dxa"/>
            <w:gridSpan w:val="3"/>
            <w:vMerge/>
            <w:tcBorders>
              <w:top w:val="single" w:sz="8" w:space="0" w:color="000000"/>
              <w:left w:val="single" w:sz="8" w:space="0" w:color="000000"/>
              <w:bottom w:val="single" w:sz="4" w:space="0" w:color="auto"/>
              <w:right w:val="single" w:sz="8" w:space="0" w:color="000000"/>
            </w:tcBorders>
            <w:vAlign w:val="center"/>
            <w:hideMark/>
          </w:tcPr>
          <w:p w14:paraId="519AE0C9" w14:textId="77777777" w:rsidR="00270A4C" w:rsidRPr="009A6870" w:rsidRDefault="00270A4C" w:rsidP="00AC0DB3">
            <w:pPr>
              <w:rPr>
                <w:b/>
                <w:bCs/>
                <w:color w:val="000000"/>
                <w:sz w:val="16"/>
                <w:szCs w:val="16"/>
                <w:lang w:eastAsia="es-ES_tradnl"/>
              </w:rPr>
            </w:pPr>
          </w:p>
        </w:tc>
        <w:tc>
          <w:tcPr>
            <w:tcW w:w="3168" w:type="dxa"/>
            <w:gridSpan w:val="3"/>
            <w:vMerge/>
            <w:tcBorders>
              <w:top w:val="single" w:sz="8" w:space="0" w:color="000000"/>
              <w:left w:val="single" w:sz="8" w:space="0" w:color="000000"/>
              <w:bottom w:val="single" w:sz="4" w:space="0" w:color="auto"/>
              <w:right w:val="single" w:sz="4" w:space="0" w:color="auto"/>
            </w:tcBorders>
            <w:vAlign w:val="center"/>
            <w:hideMark/>
          </w:tcPr>
          <w:p w14:paraId="3DAE600D" w14:textId="77777777" w:rsidR="00270A4C" w:rsidRPr="009A6870" w:rsidRDefault="00270A4C" w:rsidP="00AC0DB3">
            <w:pPr>
              <w:rPr>
                <w:b/>
                <w:bCs/>
                <w:color w:val="000000"/>
                <w:sz w:val="16"/>
                <w:szCs w:val="16"/>
                <w:lang w:eastAsia="es-ES_tradnl"/>
              </w:rPr>
            </w:pPr>
          </w:p>
        </w:tc>
      </w:tr>
      <w:tr w:rsidR="00270A4C" w:rsidRPr="009A6870" w14:paraId="29184F78" w14:textId="77777777" w:rsidTr="00AC0DB3">
        <w:trPr>
          <w:trHeight w:val="1365"/>
        </w:trPr>
        <w:tc>
          <w:tcPr>
            <w:tcW w:w="1209" w:type="dxa"/>
            <w:tcBorders>
              <w:top w:val="nil"/>
              <w:left w:val="single" w:sz="8" w:space="0" w:color="auto"/>
              <w:bottom w:val="single" w:sz="8" w:space="0" w:color="auto"/>
              <w:right w:val="nil"/>
            </w:tcBorders>
            <w:shd w:val="clear" w:color="000000" w:fill="FFCC99"/>
            <w:vAlign w:val="center"/>
            <w:hideMark/>
          </w:tcPr>
          <w:p w14:paraId="6DDE731C"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 </w:t>
            </w:r>
          </w:p>
        </w:tc>
        <w:tc>
          <w:tcPr>
            <w:tcW w:w="3210" w:type="dxa"/>
            <w:tcBorders>
              <w:top w:val="nil"/>
              <w:left w:val="single" w:sz="8" w:space="0" w:color="auto"/>
              <w:bottom w:val="single" w:sz="8" w:space="0" w:color="auto"/>
              <w:right w:val="single" w:sz="8" w:space="0" w:color="auto"/>
            </w:tcBorders>
            <w:shd w:val="clear" w:color="000000" w:fill="FFCC99"/>
            <w:vAlign w:val="center"/>
            <w:hideMark/>
          </w:tcPr>
          <w:p w14:paraId="09F2EB5E" w14:textId="77777777" w:rsidR="00270A4C" w:rsidRPr="009A6870" w:rsidRDefault="00270A4C" w:rsidP="00AC0DB3">
            <w:pPr>
              <w:jc w:val="center"/>
              <w:rPr>
                <w:b/>
                <w:bCs/>
                <w:color w:val="000000"/>
                <w:sz w:val="16"/>
                <w:szCs w:val="16"/>
                <w:lang w:eastAsia="es-ES_tradnl"/>
              </w:rPr>
            </w:pPr>
            <w:r w:rsidRPr="009A6870">
              <w:rPr>
                <w:b/>
                <w:bCs/>
                <w:color w:val="000000"/>
                <w:sz w:val="16"/>
                <w:szCs w:val="16"/>
                <w:lang w:eastAsia="es-ES_tradnl"/>
              </w:rPr>
              <w:t>(в хил. лв.)</w:t>
            </w:r>
          </w:p>
        </w:tc>
        <w:tc>
          <w:tcPr>
            <w:tcW w:w="1169" w:type="dxa"/>
            <w:tcBorders>
              <w:top w:val="single" w:sz="4" w:space="0" w:color="auto"/>
              <w:left w:val="nil"/>
              <w:bottom w:val="single" w:sz="8" w:space="0" w:color="auto"/>
              <w:right w:val="single" w:sz="8" w:space="0" w:color="auto"/>
            </w:tcBorders>
            <w:shd w:val="clear" w:color="000000" w:fill="FFCC99"/>
            <w:vAlign w:val="center"/>
            <w:hideMark/>
          </w:tcPr>
          <w:p w14:paraId="473C21BB"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разходи</w:t>
            </w:r>
          </w:p>
        </w:tc>
        <w:tc>
          <w:tcPr>
            <w:tcW w:w="1127" w:type="dxa"/>
            <w:tcBorders>
              <w:top w:val="single" w:sz="4" w:space="0" w:color="auto"/>
              <w:left w:val="nil"/>
              <w:bottom w:val="single" w:sz="8" w:space="0" w:color="auto"/>
              <w:right w:val="single" w:sz="8" w:space="0" w:color="auto"/>
            </w:tcBorders>
            <w:shd w:val="clear" w:color="000000" w:fill="FDE9D9"/>
            <w:vAlign w:val="center"/>
            <w:hideMark/>
          </w:tcPr>
          <w:p w14:paraId="68E6DFB1"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1181" w:type="dxa"/>
            <w:tcBorders>
              <w:top w:val="single" w:sz="4" w:space="0" w:color="auto"/>
              <w:left w:val="nil"/>
              <w:bottom w:val="single" w:sz="8" w:space="0" w:color="auto"/>
              <w:right w:val="single" w:sz="8" w:space="0" w:color="auto"/>
            </w:tcBorders>
            <w:shd w:val="clear" w:color="000000" w:fill="FABF8F"/>
            <w:vAlign w:val="center"/>
            <w:hideMark/>
          </w:tcPr>
          <w:p w14:paraId="7C20848E"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008" w:type="dxa"/>
            <w:tcBorders>
              <w:top w:val="single" w:sz="4" w:space="0" w:color="auto"/>
              <w:left w:val="nil"/>
              <w:bottom w:val="single" w:sz="8" w:space="0" w:color="auto"/>
              <w:right w:val="single" w:sz="8" w:space="0" w:color="auto"/>
            </w:tcBorders>
            <w:shd w:val="clear" w:color="000000" w:fill="FFCC99"/>
            <w:vAlign w:val="center"/>
            <w:hideMark/>
          </w:tcPr>
          <w:p w14:paraId="068A3413"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ведомствени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7EFC735F"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35E305BD"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c>
          <w:tcPr>
            <w:tcW w:w="1280" w:type="dxa"/>
            <w:tcBorders>
              <w:top w:val="single" w:sz="4" w:space="0" w:color="auto"/>
              <w:left w:val="nil"/>
              <w:bottom w:val="single" w:sz="8" w:space="0" w:color="auto"/>
              <w:right w:val="single" w:sz="8" w:space="0" w:color="auto"/>
            </w:tcBorders>
            <w:shd w:val="clear" w:color="000000" w:fill="FFCC99"/>
            <w:vAlign w:val="center"/>
            <w:hideMark/>
          </w:tcPr>
          <w:p w14:paraId="615FF1CF" w14:textId="77777777" w:rsidR="00270A4C" w:rsidRPr="009A6870" w:rsidRDefault="00270A4C" w:rsidP="00AC0DB3">
            <w:pPr>
              <w:jc w:val="center"/>
              <w:rPr>
                <w:color w:val="000000"/>
                <w:sz w:val="16"/>
                <w:szCs w:val="16"/>
                <w:lang w:eastAsia="es-ES_tradnl"/>
              </w:rPr>
            </w:pPr>
            <w:r w:rsidRPr="009A6870">
              <w:rPr>
                <w:color w:val="000000"/>
                <w:sz w:val="16"/>
                <w:szCs w:val="16"/>
                <w:lang w:eastAsia="es-ES_tradnl"/>
              </w:rPr>
              <w:t>Общо администрирани</w:t>
            </w:r>
          </w:p>
        </w:tc>
        <w:tc>
          <w:tcPr>
            <w:tcW w:w="944" w:type="dxa"/>
            <w:tcBorders>
              <w:top w:val="single" w:sz="4" w:space="0" w:color="auto"/>
              <w:left w:val="nil"/>
              <w:bottom w:val="single" w:sz="8" w:space="0" w:color="auto"/>
              <w:right w:val="single" w:sz="8" w:space="0" w:color="auto"/>
            </w:tcBorders>
            <w:shd w:val="clear" w:color="000000" w:fill="FDE9D9"/>
            <w:vAlign w:val="center"/>
            <w:hideMark/>
          </w:tcPr>
          <w:p w14:paraId="38CC7D59"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бюджета на ПРБ</w:t>
            </w:r>
          </w:p>
        </w:tc>
        <w:tc>
          <w:tcPr>
            <w:tcW w:w="944" w:type="dxa"/>
            <w:tcBorders>
              <w:top w:val="single" w:sz="4" w:space="0" w:color="auto"/>
              <w:left w:val="nil"/>
              <w:bottom w:val="single" w:sz="8" w:space="0" w:color="auto"/>
              <w:right w:val="single" w:sz="8" w:space="0" w:color="auto"/>
            </w:tcBorders>
            <w:shd w:val="clear" w:color="000000" w:fill="FABF8F"/>
            <w:vAlign w:val="center"/>
            <w:hideMark/>
          </w:tcPr>
          <w:p w14:paraId="17F18F6F" w14:textId="77777777" w:rsidR="00270A4C" w:rsidRPr="009A6870" w:rsidRDefault="00270A4C" w:rsidP="00AC0DB3">
            <w:pPr>
              <w:jc w:val="center"/>
              <w:rPr>
                <w:i/>
                <w:iCs/>
                <w:color w:val="000000"/>
                <w:sz w:val="16"/>
                <w:szCs w:val="16"/>
                <w:lang w:eastAsia="es-ES_tradnl"/>
              </w:rPr>
            </w:pPr>
            <w:r w:rsidRPr="009A6870">
              <w:rPr>
                <w:i/>
                <w:iCs/>
                <w:color w:val="000000"/>
                <w:sz w:val="16"/>
                <w:szCs w:val="16"/>
                <w:lang w:eastAsia="es-ES_tradnl"/>
              </w:rPr>
              <w:t>По други бюджети и сметки за средства от ЕС</w:t>
            </w:r>
          </w:p>
        </w:tc>
      </w:tr>
      <w:tr w:rsidR="00B64B28" w:rsidRPr="009A6870" w14:paraId="7B0C3BD6" w14:textId="77777777" w:rsidTr="00213EA3">
        <w:trPr>
          <w:trHeight w:val="315"/>
        </w:trPr>
        <w:tc>
          <w:tcPr>
            <w:tcW w:w="1209" w:type="dxa"/>
            <w:tcBorders>
              <w:top w:val="nil"/>
              <w:left w:val="single" w:sz="8" w:space="0" w:color="auto"/>
              <w:bottom w:val="single" w:sz="8" w:space="0" w:color="auto"/>
              <w:right w:val="nil"/>
            </w:tcBorders>
            <w:shd w:val="clear" w:color="auto" w:fill="auto"/>
            <w:vAlign w:val="center"/>
            <w:hideMark/>
          </w:tcPr>
          <w:p w14:paraId="24AD86A3" w14:textId="0BBB463E" w:rsidR="00B64B28" w:rsidRPr="009A6870" w:rsidRDefault="00B64B28" w:rsidP="00B64B28">
            <w:pPr>
              <w:jc w:val="center"/>
              <w:rPr>
                <w:b/>
                <w:bCs/>
                <w:color w:val="000000"/>
                <w:sz w:val="16"/>
                <w:szCs w:val="16"/>
                <w:lang w:eastAsia="es-ES_tradnl"/>
              </w:rPr>
            </w:pPr>
            <w:r>
              <w:rPr>
                <w:b/>
                <w:bCs/>
                <w:color w:val="000000"/>
                <w:sz w:val="16"/>
                <w:szCs w:val="16"/>
                <w:lang w:eastAsia="es-ES_tradnl"/>
              </w:rPr>
              <w:t>0400.00.00</w:t>
            </w:r>
          </w:p>
        </w:tc>
        <w:tc>
          <w:tcPr>
            <w:tcW w:w="3210" w:type="dxa"/>
            <w:tcBorders>
              <w:top w:val="nil"/>
              <w:left w:val="single" w:sz="8" w:space="0" w:color="auto"/>
              <w:bottom w:val="single" w:sz="8" w:space="0" w:color="auto"/>
              <w:right w:val="nil"/>
            </w:tcBorders>
            <w:shd w:val="clear" w:color="auto" w:fill="auto"/>
            <w:vAlign w:val="center"/>
            <w:hideMark/>
          </w:tcPr>
          <w:p w14:paraId="3012DF1A" w14:textId="77777777" w:rsidR="00B64B28" w:rsidRPr="009A6870" w:rsidRDefault="00B64B28" w:rsidP="00B64B28">
            <w:pPr>
              <w:jc w:val="both"/>
              <w:rPr>
                <w:b/>
                <w:bCs/>
                <w:color w:val="000000"/>
                <w:sz w:val="16"/>
                <w:szCs w:val="16"/>
                <w:lang w:eastAsia="es-ES_tradnl"/>
              </w:rPr>
            </w:pPr>
            <w:r w:rsidRPr="009A6870">
              <w:rPr>
                <w:b/>
                <w:bCs/>
                <w:color w:val="000000"/>
                <w:sz w:val="16"/>
                <w:szCs w:val="16"/>
                <w:lang w:eastAsia="es-ES_tradnl"/>
              </w:rPr>
              <w:t>Общо разходи</w:t>
            </w:r>
          </w:p>
        </w:tc>
        <w:tc>
          <w:tcPr>
            <w:tcW w:w="1169" w:type="dxa"/>
            <w:tcBorders>
              <w:top w:val="nil"/>
              <w:left w:val="single" w:sz="8" w:space="0" w:color="auto"/>
              <w:bottom w:val="single" w:sz="8" w:space="0" w:color="auto"/>
              <w:right w:val="single" w:sz="8" w:space="0" w:color="auto"/>
            </w:tcBorders>
            <w:shd w:val="clear" w:color="auto" w:fill="auto"/>
            <w:vAlign w:val="center"/>
          </w:tcPr>
          <w:p w14:paraId="5F05B1A6" w14:textId="607DE079" w:rsidR="00B64B28" w:rsidRPr="009A6870" w:rsidRDefault="00B64B28" w:rsidP="00B64B28">
            <w:pPr>
              <w:jc w:val="right"/>
              <w:rPr>
                <w:b/>
                <w:bCs/>
                <w:color w:val="000000"/>
                <w:sz w:val="16"/>
                <w:szCs w:val="16"/>
                <w:lang w:eastAsia="es-ES_tradnl"/>
              </w:rPr>
            </w:pPr>
            <w:r>
              <w:rPr>
                <w:b/>
                <w:bCs/>
                <w:color w:val="000000"/>
                <w:sz w:val="16"/>
                <w:szCs w:val="16"/>
                <w:lang w:eastAsia="es-ES_tradnl"/>
              </w:rPr>
              <w:t>5583,1</w:t>
            </w:r>
          </w:p>
        </w:tc>
        <w:tc>
          <w:tcPr>
            <w:tcW w:w="1127" w:type="dxa"/>
            <w:tcBorders>
              <w:top w:val="nil"/>
              <w:left w:val="nil"/>
              <w:bottom w:val="single" w:sz="8" w:space="0" w:color="auto"/>
              <w:right w:val="single" w:sz="8" w:space="0" w:color="auto"/>
            </w:tcBorders>
            <w:shd w:val="clear" w:color="000000" w:fill="FDE9D9"/>
            <w:vAlign w:val="center"/>
          </w:tcPr>
          <w:p w14:paraId="787D18E6" w14:textId="6E6D4CE5" w:rsidR="00B64B28" w:rsidRPr="009A6870" w:rsidRDefault="00B64B28" w:rsidP="00B64B28">
            <w:pPr>
              <w:jc w:val="right"/>
              <w:rPr>
                <w:b/>
                <w:bCs/>
                <w:i/>
                <w:iCs/>
                <w:color w:val="000000"/>
                <w:sz w:val="16"/>
                <w:szCs w:val="16"/>
                <w:lang w:eastAsia="es-ES_tradnl"/>
              </w:rPr>
            </w:pPr>
            <w:r>
              <w:rPr>
                <w:b/>
                <w:bCs/>
                <w:color w:val="000000"/>
                <w:sz w:val="16"/>
                <w:szCs w:val="16"/>
                <w:lang w:eastAsia="es-ES_tradnl"/>
              </w:rPr>
              <w:t>5583,1</w:t>
            </w:r>
          </w:p>
        </w:tc>
        <w:tc>
          <w:tcPr>
            <w:tcW w:w="1181" w:type="dxa"/>
            <w:tcBorders>
              <w:top w:val="nil"/>
              <w:left w:val="nil"/>
              <w:bottom w:val="single" w:sz="8" w:space="0" w:color="auto"/>
              <w:right w:val="single" w:sz="8" w:space="0" w:color="auto"/>
            </w:tcBorders>
            <w:shd w:val="clear" w:color="auto" w:fill="auto"/>
            <w:vAlign w:val="center"/>
            <w:hideMark/>
          </w:tcPr>
          <w:p w14:paraId="72312976"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63108216" w14:textId="079D0115" w:rsidR="00B64B28" w:rsidRPr="009A6870" w:rsidRDefault="00B64B28" w:rsidP="00B64B28">
            <w:pPr>
              <w:jc w:val="right"/>
              <w:rPr>
                <w:b/>
                <w:bCs/>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000000" w:fill="FDE9D9"/>
            <w:vAlign w:val="center"/>
          </w:tcPr>
          <w:p w14:paraId="0B5B6754" w14:textId="61515A78" w:rsidR="00B64B28" w:rsidRPr="009A6870" w:rsidRDefault="00B64B28" w:rsidP="00B64B28">
            <w:pPr>
              <w:jc w:val="right"/>
              <w:rPr>
                <w:b/>
                <w:bCs/>
                <w:i/>
                <w:iCs/>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auto" w:fill="auto"/>
            <w:vAlign w:val="center"/>
            <w:hideMark/>
          </w:tcPr>
          <w:p w14:paraId="4C97B31E"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auto" w:fill="auto"/>
            <w:vAlign w:val="center"/>
            <w:hideMark/>
          </w:tcPr>
          <w:p w14:paraId="72BF692D"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3432D70A" w14:textId="77777777" w:rsidR="00B64B28" w:rsidRPr="009A6870" w:rsidRDefault="00B64B28" w:rsidP="00B64B28">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auto" w:fill="auto"/>
            <w:vAlign w:val="center"/>
            <w:hideMark/>
          </w:tcPr>
          <w:p w14:paraId="1D705F7F"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r>
      <w:tr w:rsidR="00B64B28" w:rsidRPr="009A6870" w14:paraId="2F59205F" w14:textId="77777777" w:rsidTr="00213EA3">
        <w:trPr>
          <w:trHeight w:val="315"/>
        </w:trPr>
        <w:tc>
          <w:tcPr>
            <w:tcW w:w="1209" w:type="dxa"/>
            <w:tcBorders>
              <w:top w:val="nil"/>
              <w:left w:val="single" w:sz="8" w:space="0" w:color="auto"/>
              <w:bottom w:val="single" w:sz="8" w:space="0" w:color="auto"/>
              <w:right w:val="nil"/>
            </w:tcBorders>
            <w:shd w:val="clear" w:color="000000" w:fill="FFCC99"/>
            <w:vAlign w:val="center"/>
          </w:tcPr>
          <w:p w14:paraId="1F60837F" w14:textId="3271BF14" w:rsidR="00B64B28" w:rsidRPr="009A6870" w:rsidRDefault="00B64B28" w:rsidP="00B64B28">
            <w:pPr>
              <w:jc w:val="center"/>
              <w:rPr>
                <w:b/>
                <w:bCs/>
                <w:color w:val="000000"/>
                <w:sz w:val="16"/>
                <w:szCs w:val="16"/>
                <w:lang w:eastAsia="es-ES_tradnl"/>
              </w:rPr>
            </w:pPr>
            <w:r>
              <w:rPr>
                <w:b/>
                <w:bCs/>
                <w:color w:val="000000"/>
                <w:sz w:val="16"/>
                <w:szCs w:val="16"/>
                <w:lang w:eastAsia="es-ES_tradnl"/>
              </w:rPr>
              <w:t>0400.01.00</w:t>
            </w:r>
          </w:p>
        </w:tc>
        <w:tc>
          <w:tcPr>
            <w:tcW w:w="3210" w:type="dxa"/>
            <w:tcBorders>
              <w:top w:val="nil"/>
              <w:left w:val="single" w:sz="8" w:space="0" w:color="auto"/>
              <w:bottom w:val="single" w:sz="8" w:space="0" w:color="auto"/>
              <w:right w:val="nil"/>
            </w:tcBorders>
            <w:shd w:val="clear" w:color="000000" w:fill="FFCC99"/>
            <w:vAlign w:val="center"/>
          </w:tcPr>
          <w:p w14:paraId="54A15143" w14:textId="171F9283" w:rsidR="00B64B28" w:rsidRPr="009A6870" w:rsidRDefault="00853C16" w:rsidP="00B64B28">
            <w:pPr>
              <w:jc w:val="both"/>
              <w:rPr>
                <w:b/>
                <w:bCs/>
                <w:color w:val="000000"/>
                <w:sz w:val="16"/>
                <w:szCs w:val="16"/>
                <w:lang w:eastAsia="es-ES_tradnl"/>
              </w:rPr>
            </w:pPr>
            <w:proofErr w:type="spellStart"/>
            <w:r>
              <w:rPr>
                <w:b/>
                <w:bCs/>
                <w:color w:val="000000"/>
                <w:sz w:val="16"/>
                <w:szCs w:val="16"/>
                <w:lang w:eastAsia="es-ES_tradnl"/>
              </w:rPr>
              <w:t>Функционалан</w:t>
            </w:r>
            <w:proofErr w:type="spellEnd"/>
            <w:r>
              <w:rPr>
                <w:b/>
                <w:bCs/>
                <w:color w:val="000000"/>
                <w:sz w:val="16"/>
                <w:szCs w:val="16"/>
                <w:lang w:eastAsia="es-ES_tradnl"/>
              </w:rPr>
              <w:t xml:space="preserve"> о</w:t>
            </w:r>
            <w:r w:rsidR="00B64B28" w:rsidRPr="009A6870">
              <w:rPr>
                <w:b/>
                <w:bCs/>
                <w:color w:val="000000"/>
                <w:sz w:val="16"/>
                <w:szCs w:val="16"/>
                <w:lang w:eastAsia="es-ES_tradnl"/>
              </w:rPr>
              <w:t xml:space="preserve">бласт </w:t>
            </w:r>
            <w:r w:rsidR="00B64B28">
              <w:rPr>
                <w:b/>
                <w:bCs/>
                <w:color w:val="000000"/>
                <w:sz w:val="16"/>
                <w:szCs w:val="16"/>
                <w:lang w:eastAsia="es-ES_tradnl"/>
              </w:rPr>
              <w:t xml:space="preserve"> „Върховенство на Конституцията“</w:t>
            </w:r>
          </w:p>
        </w:tc>
        <w:tc>
          <w:tcPr>
            <w:tcW w:w="1169" w:type="dxa"/>
            <w:tcBorders>
              <w:top w:val="nil"/>
              <w:left w:val="single" w:sz="8" w:space="0" w:color="auto"/>
              <w:bottom w:val="single" w:sz="8" w:space="0" w:color="auto"/>
              <w:right w:val="single" w:sz="8" w:space="0" w:color="auto"/>
            </w:tcBorders>
            <w:shd w:val="clear" w:color="000000" w:fill="FFCC99"/>
            <w:vAlign w:val="center"/>
          </w:tcPr>
          <w:p w14:paraId="4BB76509" w14:textId="2C5902E6" w:rsidR="00B64B28" w:rsidRPr="009A6870" w:rsidRDefault="00B64B28" w:rsidP="00B64B28">
            <w:pPr>
              <w:jc w:val="right"/>
              <w:rPr>
                <w:b/>
                <w:bCs/>
                <w:color w:val="000000"/>
                <w:sz w:val="16"/>
                <w:szCs w:val="16"/>
                <w:lang w:eastAsia="es-ES_tradnl"/>
              </w:rPr>
            </w:pPr>
            <w:r>
              <w:rPr>
                <w:b/>
                <w:bCs/>
                <w:color w:val="000000"/>
                <w:sz w:val="16"/>
                <w:szCs w:val="16"/>
                <w:lang w:eastAsia="es-ES_tradnl"/>
              </w:rPr>
              <w:t>5583,1</w:t>
            </w:r>
          </w:p>
        </w:tc>
        <w:tc>
          <w:tcPr>
            <w:tcW w:w="1127" w:type="dxa"/>
            <w:tcBorders>
              <w:top w:val="nil"/>
              <w:left w:val="nil"/>
              <w:bottom w:val="single" w:sz="8" w:space="0" w:color="auto"/>
              <w:right w:val="single" w:sz="8" w:space="0" w:color="auto"/>
            </w:tcBorders>
            <w:shd w:val="clear" w:color="000000" w:fill="FDE9D9"/>
            <w:vAlign w:val="center"/>
          </w:tcPr>
          <w:p w14:paraId="55ABE11C" w14:textId="7499AA51" w:rsidR="00B64B28" w:rsidRPr="009A6870" w:rsidRDefault="00B64B28" w:rsidP="00B64B28">
            <w:pPr>
              <w:jc w:val="right"/>
              <w:rPr>
                <w:b/>
                <w:bCs/>
                <w:i/>
                <w:iCs/>
                <w:color w:val="000000"/>
                <w:sz w:val="16"/>
                <w:szCs w:val="16"/>
                <w:lang w:eastAsia="es-ES_tradnl"/>
              </w:rPr>
            </w:pPr>
            <w:r>
              <w:rPr>
                <w:b/>
                <w:bCs/>
                <w:color w:val="000000"/>
                <w:sz w:val="16"/>
                <w:szCs w:val="16"/>
                <w:lang w:eastAsia="es-ES_tradnl"/>
              </w:rPr>
              <w:t>5583,1</w:t>
            </w:r>
          </w:p>
        </w:tc>
        <w:tc>
          <w:tcPr>
            <w:tcW w:w="1181" w:type="dxa"/>
            <w:tcBorders>
              <w:top w:val="nil"/>
              <w:left w:val="nil"/>
              <w:bottom w:val="single" w:sz="8" w:space="0" w:color="auto"/>
              <w:right w:val="single" w:sz="8" w:space="0" w:color="auto"/>
            </w:tcBorders>
            <w:shd w:val="clear" w:color="000000" w:fill="FABF8F"/>
            <w:vAlign w:val="center"/>
            <w:hideMark/>
          </w:tcPr>
          <w:p w14:paraId="3DE7DD04"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1008" w:type="dxa"/>
            <w:tcBorders>
              <w:top w:val="nil"/>
              <w:left w:val="nil"/>
              <w:bottom w:val="single" w:sz="8" w:space="0" w:color="auto"/>
              <w:right w:val="single" w:sz="8" w:space="0" w:color="auto"/>
            </w:tcBorders>
            <w:shd w:val="clear" w:color="000000" w:fill="FFCC99"/>
            <w:vAlign w:val="center"/>
          </w:tcPr>
          <w:p w14:paraId="0316C73C" w14:textId="52D51740" w:rsidR="00B64B28" w:rsidRPr="009A6870" w:rsidRDefault="00B64B28" w:rsidP="00B64B28">
            <w:pPr>
              <w:jc w:val="right"/>
              <w:rPr>
                <w:b/>
                <w:bCs/>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000000" w:fill="FDE9D9"/>
            <w:vAlign w:val="center"/>
          </w:tcPr>
          <w:p w14:paraId="1BE6080A" w14:textId="3DF05F59" w:rsidR="00B64B28" w:rsidRPr="009A6870" w:rsidRDefault="00B64B28" w:rsidP="00B64B28">
            <w:pPr>
              <w:jc w:val="right"/>
              <w:rPr>
                <w:b/>
                <w:bCs/>
                <w:i/>
                <w:iCs/>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000000" w:fill="FABF8F"/>
            <w:vAlign w:val="center"/>
            <w:hideMark/>
          </w:tcPr>
          <w:p w14:paraId="62CF26CC"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1280" w:type="dxa"/>
            <w:tcBorders>
              <w:top w:val="nil"/>
              <w:left w:val="nil"/>
              <w:bottom w:val="single" w:sz="8" w:space="0" w:color="auto"/>
              <w:right w:val="single" w:sz="8" w:space="0" w:color="auto"/>
            </w:tcBorders>
            <w:shd w:val="clear" w:color="000000" w:fill="FFCC99"/>
            <w:vAlign w:val="center"/>
            <w:hideMark/>
          </w:tcPr>
          <w:p w14:paraId="401055AC"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4DB38119" w14:textId="77777777" w:rsidR="00B64B28" w:rsidRPr="009A6870" w:rsidRDefault="00B64B28" w:rsidP="00B64B28">
            <w:pPr>
              <w:jc w:val="right"/>
              <w:rPr>
                <w:b/>
                <w:bCs/>
                <w:i/>
                <w:iCs/>
                <w:color w:val="000000"/>
                <w:sz w:val="16"/>
                <w:szCs w:val="16"/>
                <w:lang w:eastAsia="es-ES_tradnl"/>
              </w:rPr>
            </w:pPr>
            <w:r w:rsidRPr="009A6870">
              <w:rPr>
                <w:b/>
                <w:bCs/>
                <w:i/>
                <w:iCs/>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ABF8F"/>
            <w:vAlign w:val="center"/>
            <w:hideMark/>
          </w:tcPr>
          <w:p w14:paraId="7A6C7F35" w14:textId="77777777" w:rsidR="00B64B28" w:rsidRPr="009A6870" w:rsidRDefault="00B64B28" w:rsidP="00B64B28">
            <w:pPr>
              <w:jc w:val="right"/>
              <w:rPr>
                <w:b/>
                <w:bCs/>
                <w:color w:val="000000"/>
                <w:sz w:val="16"/>
                <w:szCs w:val="16"/>
                <w:lang w:eastAsia="es-ES_tradnl"/>
              </w:rPr>
            </w:pPr>
            <w:r w:rsidRPr="009A6870">
              <w:rPr>
                <w:b/>
                <w:bCs/>
                <w:color w:val="000000"/>
                <w:sz w:val="16"/>
                <w:szCs w:val="16"/>
                <w:lang w:eastAsia="es-ES_tradnl"/>
              </w:rPr>
              <w:t>0</w:t>
            </w:r>
          </w:p>
        </w:tc>
      </w:tr>
      <w:tr w:rsidR="00B64B28" w:rsidRPr="009A6870" w14:paraId="3D719ECD" w14:textId="77777777" w:rsidTr="00213EA3">
        <w:trPr>
          <w:trHeight w:val="315"/>
        </w:trPr>
        <w:tc>
          <w:tcPr>
            <w:tcW w:w="1209" w:type="dxa"/>
            <w:tcBorders>
              <w:top w:val="nil"/>
              <w:left w:val="single" w:sz="8" w:space="0" w:color="auto"/>
              <w:bottom w:val="single" w:sz="8" w:space="0" w:color="auto"/>
              <w:right w:val="nil"/>
            </w:tcBorders>
            <w:shd w:val="clear" w:color="auto" w:fill="auto"/>
            <w:vAlign w:val="center"/>
          </w:tcPr>
          <w:p w14:paraId="093BA9C4" w14:textId="5E3E41CB" w:rsidR="00B64B28" w:rsidRPr="009A6870" w:rsidRDefault="00B64B28" w:rsidP="00B64B28">
            <w:pPr>
              <w:jc w:val="center"/>
              <w:rPr>
                <w:color w:val="000000"/>
                <w:sz w:val="16"/>
                <w:szCs w:val="16"/>
                <w:lang w:eastAsia="es-ES_tradnl"/>
              </w:rPr>
            </w:pPr>
            <w:r>
              <w:rPr>
                <w:color w:val="000000"/>
                <w:sz w:val="16"/>
                <w:szCs w:val="16"/>
                <w:lang w:eastAsia="es-ES_tradnl"/>
              </w:rPr>
              <w:t>0400.01.01</w:t>
            </w:r>
          </w:p>
        </w:tc>
        <w:tc>
          <w:tcPr>
            <w:tcW w:w="3210" w:type="dxa"/>
            <w:tcBorders>
              <w:top w:val="nil"/>
              <w:left w:val="single" w:sz="8" w:space="0" w:color="auto"/>
              <w:bottom w:val="single" w:sz="8" w:space="0" w:color="auto"/>
              <w:right w:val="nil"/>
            </w:tcBorders>
            <w:shd w:val="clear" w:color="auto" w:fill="auto"/>
            <w:vAlign w:val="center"/>
          </w:tcPr>
          <w:p w14:paraId="50EC8218" w14:textId="156EE9A2" w:rsidR="00B64B28" w:rsidRPr="009A6870" w:rsidRDefault="00B64B28" w:rsidP="00B64B28">
            <w:pPr>
              <w:ind w:firstLineChars="100" w:firstLine="161"/>
              <w:rPr>
                <w:color w:val="000000"/>
                <w:sz w:val="16"/>
                <w:szCs w:val="16"/>
                <w:lang w:eastAsia="es-ES_tradnl"/>
              </w:rPr>
            </w:pPr>
            <w:r>
              <w:rPr>
                <w:b/>
                <w:bCs/>
                <w:color w:val="000000"/>
                <w:sz w:val="16"/>
                <w:szCs w:val="16"/>
                <w:lang w:eastAsia="es-ES_tradnl"/>
              </w:rPr>
              <w:t>Бюджетна програма  „Тълкуване на Конституцията</w:t>
            </w:r>
          </w:p>
        </w:tc>
        <w:tc>
          <w:tcPr>
            <w:tcW w:w="1169" w:type="dxa"/>
            <w:tcBorders>
              <w:top w:val="nil"/>
              <w:left w:val="single" w:sz="8" w:space="0" w:color="auto"/>
              <w:bottom w:val="single" w:sz="8" w:space="0" w:color="auto"/>
              <w:right w:val="single" w:sz="8" w:space="0" w:color="auto"/>
            </w:tcBorders>
            <w:shd w:val="clear" w:color="auto" w:fill="auto"/>
            <w:vAlign w:val="center"/>
          </w:tcPr>
          <w:p w14:paraId="1C47ADE9" w14:textId="2A3D9DEB" w:rsidR="00B64B28" w:rsidRPr="009A6870" w:rsidRDefault="00B64B28" w:rsidP="00B64B28">
            <w:pPr>
              <w:jc w:val="right"/>
              <w:rPr>
                <w:color w:val="000000"/>
                <w:sz w:val="16"/>
                <w:szCs w:val="16"/>
                <w:lang w:eastAsia="es-ES_tradnl"/>
              </w:rPr>
            </w:pPr>
            <w:r>
              <w:rPr>
                <w:b/>
                <w:bCs/>
                <w:color w:val="000000"/>
                <w:sz w:val="16"/>
                <w:szCs w:val="16"/>
                <w:lang w:eastAsia="es-ES_tradnl"/>
              </w:rPr>
              <w:t>5583,1</w:t>
            </w:r>
          </w:p>
        </w:tc>
        <w:tc>
          <w:tcPr>
            <w:tcW w:w="1127" w:type="dxa"/>
            <w:tcBorders>
              <w:top w:val="nil"/>
              <w:left w:val="nil"/>
              <w:bottom w:val="single" w:sz="8" w:space="0" w:color="auto"/>
              <w:right w:val="single" w:sz="8" w:space="0" w:color="auto"/>
            </w:tcBorders>
            <w:shd w:val="clear" w:color="000000" w:fill="FDE9D9"/>
            <w:vAlign w:val="center"/>
          </w:tcPr>
          <w:p w14:paraId="04E7794C" w14:textId="36F5E6B6" w:rsidR="00B64B28" w:rsidRPr="009A6870" w:rsidRDefault="00B64B28" w:rsidP="00B64B28">
            <w:pPr>
              <w:jc w:val="right"/>
              <w:rPr>
                <w:i/>
                <w:iCs/>
                <w:color w:val="000000"/>
                <w:sz w:val="16"/>
                <w:szCs w:val="16"/>
                <w:lang w:eastAsia="es-ES_tradnl"/>
              </w:rPr>
            </w:pPr>
            <w:r>
              <w:rPr>
                <w:b/>
                <w:bCs/>
                <w:color w:val="000000"/>
                <w:sz w:val="16"/>
                <w:szCs w:val="16"/>
                <w:lang w:eastAsia="es-ES_tradnl"/>
              </w:rPr>
              <w:t>5583,1</w:t>
            </w:r>
          </w:p>
        </w:tc>
        <w:tc>
          <w:tcPr>
            <w:tcW w:w="1181" w:type="dxa"/>
            <w:tcBorders>
              <w:top w:val="nil"/>
              <w:left w:val="nil"/>
              <w:bottom w:val="single" w:sz="8" w:space="0" w:color="auto"/>
              <w:right w:val="single" w:sz="8" w:space="0" w:color="auto"/>
            </w:tcBorders>
            <w:shd w:val="clear" w:color="auto" w:fill="auto"/>
            <w:vAlign w:val="center"/>
            <w:hideMark/>
          </w:tcPr>
          <w:p w14:paraId="3F250E2F" w14:textId="77777777" w:rsidR="00B64B28" w:rsidRPr="009A6870" w:rsidRDefault="00B64B28" w:rsidP="00B64B28">
            <w:pPr>
              <w:jc w:val="right"/>
              <w:rPr>
                <w:color w:val="000000"/>
                <w:sz w:val="16"/>
                <w:szCs w:val="16"/>
                <w:lang w:eastAsia="es-ES_tradnl"/>
              </w:rPr>
            </w:pPr>
            <w:r w:rsidRPr="009A6870">
              <w:rPr>
                <w:color w:val="000000"/>
                <w:sz w:val="16"/>
                <w:szCs w:val="16"/>
                <w:lang w:eastAsia="es-ES_tradnl"/>
              </w:rPr>
              <w:t>0</w:t>
            </w:r>
          </w:p>
        </w:tc>
        <w:tc>
          <w:tcPr>
            <w:tcW w:w="1008" w:type="dxa"/>
            <w:tcBorders>
              <w:top w:val="nil"/>
              <w:left w:val="nil"/>
              <w:bottom w:val="single" w:sz="8" w:space="0" w:color="auto"/>
              <w:right w:val="single" w:sz="8" w:space="0" w:color="auto"/>
            </w:tcBorders>
            <w:shd w:val="clear" w:color="auto" w:fill="auto"/>
            <w:vAlign w:val="center"/>
          </w:tcPr>
          <w:p w14:paraId="0B9DF60C" w14:textId="5ED0722E" w:rsidR="00B64B28" w:rsidRPr="009A6870" w:rsidRDefault="00B64B28" w:rsidP="00B64B28">
            <w:pPr>
              <w:jc w:val="right"/>
              <w:rPr>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000000" w:fill="FDE9D9"/>
            <w:vAlign w:val="center"/>
          </w:tcPr>
          <w:p w14:paraId="45F4DD16" w14:textId="6F180409" w:rsidR="00B64B28" w:rsidRPr="009A6870" w:rsidRDefault="00B64B28" w:rsidP="00B64B28">
            <w:pPr>
              <w:jc w:val="right"/>
              <w:rPr>
                <w:i/>
                <w:iCs/>
                <w:color w:val="000000"/>
                <w:sz w:val="16"/>
                <w:szCs w:val="16"/>
                <w:lang w:eastAsia="es-ES_tradnl"/>
              </w:rPr>
            </w:pPr>
            <w:r>
              <w:rPr>
                <w:b/>
                <w:bCs/>
                <w:color w:val="000000"/>
                <w:sz w:val="16"/>
                <w:szCs w:val="16"/>
                <w:lang w:eastAsia="es-ES_tradnl"/>
              </w:rPr>
              <w:t>5583,1</w:t>
            </w:r>
          </w:p>
        </w:tc>
        <w:tc>
          <w:tcPr>
            <w:tcW w:w="944" w:type="dxa"/>
            <w:tcBorders>
              <w:top w:val="nil"/>
              <w:left w:val="nil"/>
              <w:bottom w:val="single" w:sz="8" w:space="0" w:color="auto"/>
              <w:right w:val="single" w:sz="8" w:space="0" w:color="auto"/>
            </w:tcBorders>
            <w:shd w:val="clear" w:color="auto" w:fill="auto"/>
            <w:vAlign w:val="center"/>
            <w:hideMark/>
          </w:tcPr>
          <w:p w14:paraId="5DD26DB5" w14:textId="77777777" w:rsidR="00B64B28" w:rsidRPr="009A6870" w:rsidRDefault="00B64B28" w:rsidP="00B64B28">
            <w:pPr>
              <w:jc w:val="right"/>
              <w:rPr>
                <w:color w:val="000000"/>
                <w:sz w:val="16"/>
                <w:szCs w:val="16"/>
                <w:lang w:eastAsia="es-ES_tradnl"/>
              </w:rPr>
            </w:pPr>
            <w:r w:rsidRPr="009A6870">
              <w:rPr>
                <w:color w:val="000000"/>
                <w:sz w:val="16"/>
                <w:szCs w:val="16"/>
                <w:lang w:eastAsia="es-ES_tradnl"/>
              </w:rPr>
              <w:t> </w:t>
            </w:r>
          </w:p>
        </w:tc>
        <w:tc>
          <w:tcPr>
            <w:tcW w:w="1280" w:type="dxa"/>
            <w:tcBorders>
              <w:top w:val="nil"/>
              <w:left w:val="nil"/>
              <w:bottom w:val="single" w:sz="8" w:space="0" w:color="auto"/>
              <w:right w:val="single" w:sz="8" w:space="0" w:color="auto"/>
            </w:tcBorders>
            <w:shd w:val="clear" w:color="auto" w:fill="auto"/>
            <w:vAlign w:val="center"/>
            <w:hideMark/>
          </w:tcPr>
          <w:p w14:paraId="6CC794FD" w14:textId="77777777" w:rsidR="00B64B28" w:rsidRPr="009A6870" w:rsidRDefault="00B64B28" w:rsidP="00B64B28">
            <w:pPr>
              <w:jc w:val="right"/>
              <w:rPr>
                <w:color w:val="000000"/>
                <w:sz w:val="16"/>
                <w:szCs w:val="16"/>
                <w:lang w:eastAsia="es-ES_tradnl"/>
              </w:rPr>
            </w:pPr>
            <w:r w:rsidRPr="009A6870">
              <w:rPr>
                <w:color w:val="000000"/>
                <w:sz w:val="16"/>
                <w:szCs w:val="16"/>
                <w:lang w:eastAsia="es-ES_tradnl"/>
              </w:rPr>
              <w:t>0</w:t>
            </w:r>
          </w:p>
        </w:tc>
        <w:tc>
          <w:tcPr>
            <w:tcW w:w="944" w:type="dxa"/>
            <w:tcBorders>
              <w:top w:val="nil"/>
              <w:left w:val="nil"/>
              <w:bottom w:val="single" w:sz="8" w:space="0" w:color="auto"/>
              <w:right w:val="single" w:sz="8" w:space="0" w:color="auto"/>
            </w:tcBorders>
            <w:shd w:val="clear" w:color="000000" w:fill="FDE9D9"/>
            <w:vAlign w:val="center"/>
            <w:hideMark/>
          </w:tcPr>
          <w:p w14:paraId="3FAB9EC1" w14:textId="77777777" w:rsidR="00B64B28" w:rsidRPr="009A6870" w:rsidRDefault="00B64B28" w:rsidP="00B64B28">
            <w:pPr>
              <w:jc w:val="right"/>
              <w:rPr>
                <w:i/>
                <w:iCs/>
                <w:color w:val="000000"/>
                <w:sz w:val="16"/>
                <w:szCs w:val="16"/>
                <w:lang w:eastAsia="es-ES_tradnl"/>
              </w:rPr>
            </w:pPr>
            <w:r w:rsidRPr="009A6870">
              <w:rPr>
                <w:i/>
                <w:iCs/>
                <w:color w:val="000000"/>
                <w:sz w:val="16"/>
                <w:szCs w:val="16"/>
                <w:lang w:eastAsia="es-ES_tradnl"/>
              </w:rPr>
              <w:t> </w:t>
            </w:r>
          </w:p>
        </w:tc>
        <w:tc>
          <w:tcPr>
            <w:tcW w:w="944" w:type="dxa"/>
            <w:tcBorders>
              <w:top w:val="nil"/>
              <w:left w:val="nil"/>
              <w:bottom w:val="single" w:sz="8" w:space="0" w:color="auto"/>
              <w:right w:val="single" w:sz="8" w:space="0" w:color="auto"/>
            </w:tcBorders>
            <w:shd w:val="clear" w:color="auto" w:fill="auto"/>
            <w:vAlign w:val="center"/>
            <w:hideMark/>
          </w:tcPr>
          <w:p w14:paraId="35F61ADF" w14:textId="77777777" w:rsidR="00B64B28" w:rsidRPr="009A6870" w:rsidRDefault="00B64B28" w:rsidP="00B64B28">
            <w:pPr>
              <w:jc w:val="right"/>
              <w:rPr>
                <w:color w:val="000000"/>
                <w:sz w:val="16"/>
                <w:szCs w:val="16"/>
                <w:lang w:eastAsia="es-ES_tradnl"/>
              </w:rPr>
            </w:pPr>
            <w:r w:rsidRPr="009A6870">
              <w:rPr>
                <w:color w:val="000000"/>
                <w:sz w:val="16"/>
                <w:szCs w:val="16"/>
                <w:lang w:eastAsia="es-ES_tradnl"/>
              </w:rPr>
              <w:t> </w:t>
            </w:r>
          </w:p>
        </w:tc>
      </w:tr>
    </w:tbl>
    <w:p w14:paraId="3DD0853B" w14:textId="77777777" w:rsidR="002967B6" w:rsidRPr="003D2576" w:rsidRDefault="002967B6" w:rsidP="002967B6">
      <w:pPr>
        <w:jc w:val="both"/>
        <w:rPr>
          <w:sz w:val="22"/>
          <w:szCs w:val="22"/>
        </w:rPr>
      </w:pPr>
      <w:r w:rsidRPr="003D2576">
        <w:rPr>
          <w:rFonts w:eastAsia="Batang"/>
          <w:b/>
          <w:bCs/>
          <w:color w:val="000000"/>
          <w:sz w:val="16"/>
          <w:szCs w:val="16"/>
          <w:lang w:eastAsia="ko-KR"/>
        </w:rPr>
        <w:t>*</w:t>
      </w:r>
      <w:r w:rsidRPr="002B0521">
        <w:rPr>
          <w:rFonts w:eastAsia="Batang"/>
          <w:b/>
          <w:bCs/>
          <w:color w:val="000000"/>
          <w:sz w:val="16"/>
          <w:szCs w:val="16"/>
          <w:lang w:eastAsia="ko-KR"/>
        </w:rPr>
        <w:t xml:space="preserve">Класификационен код съгласно РМС № </w:t>
      </w:r>
      <w:r w:rsidR="008A57BD">
        <w:rPr>
          <w:rFonts w:eastAsia="Batang"/>
          <w:b/>
          <w:bCs/>
          <w:color w:val="000000"/>
          <w:sz w:val="16"/>
          <w:szCs w:val="16"/>
          <w:lang w:eastAsia="ko-KR"/>
        </w:rPr>
        <w:t>850</w:t>
      </w:r>
      <w:r w:rsidR="00C02F04" w:rsidRPr="002B0521">
        <w:rPr>
          <w:rFonts w:eastAsia="Batang"/>
          <w:b/>
          <w:bCs/>
          <w:color w:val="000000"/>
          <w:sz w:val="16"/>
          <w:szCs w:val="16"/>
          <w:lang w:eastAsia="ko-KR"/>
        </w:rPr>
        <w:t xml:space="preserve"> </w:t>
      </w:r>
      <w:r w:rsidRPr="002B0521">
        <w:rPr>
          <w:rFonts w:eastAsia="Batang"/>
          <w:b/>
          <w:bCs/>
          <w:color w:val="000000"/>
          <w:sz w:val="16"/>
          <w:szCs w:val="16"/>
          <w:lang w:eastAsia="ko-KR"/>
        </w:rPr>
        <w:t xml:space="preserve">от </w:t>
      </w:r>
      <w:r w:rsidR="00C02F04" w:rsidRPr="002B0521">
        <w:rPr>
          <w:rFonts w:eastAsia="Batang"/>
          <w:b/>
          <w:bCs/>
          <w:color w:val="000000"/>
          <w:sz w:val="16"/>
          <w:szCs w:val="16"/>
          <w:lang w:eastAsia="ko-KR"/>
        </w:rPr>
        <w:t xml:space="preserve">2022 </w:t>
      </w:r>
      <w:r w:rsidRPr="002B0521">
        <w:rPr>
          <w:rFonts w:eastAsia="Batang"/>
          <w:b/>
          <w:bCs/>
          <w:color w:val="000000"/>
          <w:sz w:val="16"/>
          <w:szCs w:val="16"/>
          <w:lang w:eastAsia="ko-KR"/>
        </w:rPr>
        <w:t>г.</w:t>
      </w:r>
      <w:r w:rsidRPr="002967B6">
        <w:rPr>
          <w:rFonts w:eastAsia="Batang"/>
          <w:b/>
          <w:bCs/>
          <w:color w:val="000000"/>
          <w:sz w:val="16"/>
          <w:szCs w:val="16"/>
          <w:lang w:eastAsia="ko-KR"/>
        </w:rPr>
        <w:t xml:space="preserve"> </w:t>
      </w:r>
    </w:p>
    <w:p w14:paraId="0393FD2E" w14:textId="77777777" w:rsidR="00343652" w:rsidRPr="003D2576" w:rsidRDefault="00343652" w:rsidP="00343652">
      <w:pPr>
        <w:jc w:val="both"/>
        <w:rPr>
          <w:rFonts w:eastAsia="Batang"/>
          <w:b/>
          <w:bCs/>
          <w:color w:val="000000"/>
          <w:sz w:val="16"/>
          <w:szCs w:val="16"/>
          <w:lang w:eastAsia="ko-KR"/>
        </w:rPr>
      </w:pPr>
    </w:p>
    <w:p w14:paraId="5F6491E5" w14:textId="77777777" w:rsidR="00270A4C" w:rsidRPr="009A6870" w:rsidRDefault="00270A4C" w:rsidP="00343652">
      <w:pPr>
        <w:jc w:val="both"/>
        <w:rPr>
          <w:sz w:val="22"/>
          <w:szCs w:val="22"/>
        </w:rPr>
      </w:pPr>
      <w:r w:rsidRPr="009A6870">
        <w:rPr>
          <w:sz w:val="22"/>
          <w:szCs w:val="22"/>
        </w:rPr>
        <w:br w:type="page"/>
      </w:r>
    </w:p>
    <w:p w14:paraId="65F736A0" w14:textId="33AAE316" w:rsidR="00270A4C" w:rsidRPr="006F3253" w:rsidRDefault="00270A4C" w:rsidP="006F3253">
      <w:pPr>
        <w:jc w:val="both"/>
        <w:rPr>
          <w:sz w:val="22"/>
          <w:szCs w:val="22"/>
        </w:rPr>
        <w:sectPr w:rsidR="00270A4C" w:rsidRPr="006F3253" w:rsidSect="000E731E">
          <w:pgSz w:w="15840" w:h="12240" w:orient="landscape"/>
          <w:pgMar w:top="1276" w:right="902" w:bottom="902" w:left="720" w:header="709" w:footer="709" w:gutter="0"/>
          <w:cols w:space="708"/>
        </w:sectPr>
      </w:pPr>
    </w:p>
    <w:p w14:paraId="57F789DD" w14:textId="77777777" w:rsidR="00A55B68" w:rsidRPr="009A6870" w:rsidRDefault="000348FD" w:rsidP="00A55B68">
      <w:pPr>
        <w:pStyle w:val="Heading1"/>
        <w:spacing w:before="240" w:after="60"/>
        <w:ind w:firstLine="0"/>
        <w:rPr>
          <w:sz w:val="22"/>
          <w:szCs w:val="22"/>
        </w:rPr>
      </w:pPr>
      <w:r w:rsidRPr="009A6870">
        <w:rPr>
          <w:caps w:val="0"/>
          <w:sz w:val="22"/>
          <w:szCs w:val="22"/>
        </w:rPr>
        <w:lastRenderedPageBreak/>
        <w:t>Описание на финансиране</w:t>
      </w:r>
      <w:r w:rsidR="00F33439">
        <w:rPr>
          <w:caps w:val="0"/>
          <w:sz w:val="22"/>
          <w:szCs w:val="22"/>
        </w:rPr>
        <w:t xml:space="preserve">то </w:t>
      </w:r>
      <w:r w:rsidR="00F33439" w:rsidRPr="00F33439">
        <w:rPr>
          <w:caps w:val="0"/>
          <w:sz w:val="22"/>
          <w:szCs w:val="22"/>
        </w:rPr>
        <w:t>на консолидираните разходи</w:t>
      </w:r>
    </w:p>
    <w:tbl>
      <w:tblPr>
        <w:tblW w:w="9179" w:type="dxa"/>
        <w:tblInd w:w="55" w:type="dxa"/>
        <w:tblCellMar>
          <w:left w:w="70" w:type="dxa"/>
          <w:right w:w="70" w:type="dxa"/>
        </w:tblCellMar>
        <w:tblLook w:val="0000" w:firstRow="0" w:lastRow="0" w:firstColumn="0" w:lastColumn="0" w:noHBand="0" w:noVBand="0"/>
      </w:tblPr>
      <w:tblGrid>
        <w:gridCol w:w="5685"/>
        <w:gridCol w:w="860"/>
        <w:gridCol w:w="862"/>
        <w:gridCol w:w="862"/>
        <w:gridCol w:w="98"/>
        <w:gridCol w:w="812"/>
      </w:tblGrid>
      <w:tr w:rsidR="008B1885" w:rsidRPr="009A6870" w14:paraId="37CA0A61" w14:textId="77777777" w:rsidTr="00B64B28">
        <w:trPr>
          <w:trHeight w:val="255"/>
        </w:trPr>
        <w:tc>
          <w:tcPr>
            <w:tcW w:w="5685" w:type="dxa"/>
            <w:tcBorders>
              <w:top w:val="nil"/>
              <w:left w:val="nil"/>
              <w:bottom w:val="nil"/>
              <w:right w:val="nil"/>
            </w:tcBorders>
            <w:shd w:val="clear" w:color="auto" w:fill="auto"/>
            <w:noWrap/>
            <w:vAlign w:val="bottom"/>
          </w:tcPr>
          <w:p w14:paraId="4E70D926" w14:textId="77777777" w:rsidR="008B1885" w:rsidRPr="009A6870" w:rsidRDefault="008B1885">
            <w:pPr>
              <w:rPr>
                <w:rFonts w:ascii="Arial" w:hAnsi="Arial" w:cs="Arial"/>
              </w:rPr>
            </w:pPr>
          </w:p>
        </w:tc>
        <w:tc>
          <w:tcPr>
            <w:tcW w:w="860" w:type="dxa"/>
            <w:tcBorders>
              <w:top w:val="nil"/>
              <w:left w:val="nil"/>
              <w:bottom w:val="single" w:sz="4" w:space="0" w:color="auto"/>
            </w:tcBorders>
          </w:tcPr>
          <w:p w14:paraId="5A4755ED" w14:textId="77777777" w:rsidR="008B1885" w:rsidRPr="009A6870" w:rsidRDefault="008B1885">
            <w:pPr>
              <w:rPr>
                <w:rFonts w:ascii="Arial" w:hAnsi="Arial" w:cs="Arial"/>
              </w:rPr>
            </w:pPr>
          </w:p>
        </w:tc>
        <w:tc>
          <w:tcPr>
            <w:tcW w:w="862" w:type="dxa"/>
            <w:tcBorders>
              <w:top w:val="nil"/>
              <w:bottom w:val="single" w:sz="4" w:space="0" w:color="auto"/>
              <w:right w:val="nil"/>
            </w:tcBorders>
            <w:shd w:val="clear" w:color="auto" w:fill="auto"/>
            <w:noWrap/>
            <w:vAlign w:val="bottom"/>
          </w:tcPr>
          <w:p w14:paraId="7DB85E1A" w14:textId="77777777" w:rsidR="008B1885" w:rsidRPr="009A6870" w:rsidRDefault="008B1885">
            <w:pPr>
              <w:rPr>
                <w:rFonts w:ascii="Arial" w:hAnsi="Arial" w:cs="Arial"/>
              </w:rPr>
            </w:pPr>
          </w:p>
        </w:tc>
        <w:tc>
          <w:tcPr>
            <w:tcW w:w="960" w:type="dxa"/>
            <w:gridSpan w:val="2"/>
            <w:tcBorders>
              <w:top w:val="nil"/>
              <w:left w:val="nil"/>
              <w:bottom w:val="nil"/>
              <w:right w:val="nil"/>
            </w:tcBorders>
            <w:shd w:val="clear" w:color="auto" w:fill="auto"/>
            <w:noWrap/>
            <w:vAlign w:val="bottom"/>
          </w:tcPr>
          <w:p w14:paraId="24FF1910" w14:textId="77777777" w:rsidR="008B1885" w:rsidRPr="009A6870" w:rsidRDefault="008B1885">
            <w:pPr>
              <w:rPr>
                <w:rFonts w:ascii="Arial" w:hAnsi="Arial" w:cs="Arial"/>
              </w:rPr>
            </w:pPr>
          </w:p>
        </w:tc>
        <w:tc>
          <w:tcPr>
            <w:tcW w:w="812" w:type="dxa"/>
            <w:tcBorders>
              <w:top w:val="nil"/>
              <w:left w:val="nil"/>
              <w:bottom w:val="nil"/>
              <w:right w:val="nil"/>
            </w:tcBorders>
            <w:shd w:val="clear" w:color="auto" w:fill="FFFFFF"/>
          </w:tcPr>
          <w:p w14:paraId="697139FA" w14:textId="77777777" w:rsidR="008B1885" w:rsidRPr="009A6870" w:rsidRDefault="008B1885">
            <w:pPr>
              <w:jc w:val="center"/>
              <w:rPr>
                <w:i/>
                <w:iCs/>
                <w:sz w:val="16"/>
                <w:szCs w:val="16"/>
              </w:rPr>
            </w:pPr>
          </w:p>
        </w:tc>
      </w:tr>
      <w:tr w:rsidR="006F3253" w:rsidRPr="009A6870" w14:paraId="18559986" w14:textId="77777777" w:rsidTr="00B64B28">
        <w:trPr>
          <w:gridAfter w:val="2"/>
          <w:wAfter w:w="910" w:type="dxa"/>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14:paraId="5CFD0DEB" w14:textId="77777777" w:rsidR="006F3253" w:rsidRPr="009A6870" w:rsidRDefault="006F3253" w:rsidP="00024527">
            <w:pPr>
              <w:jc w:val="center"/>
              <w:rPr>
                <w:b/>
                <w:bCs/>
                <w:sz w:val="18"/>
                <w:szCs w:val="18"/>
              </w:rPr>
            </w:pPr>
            <w:r w:rsidRPr="00F33439">
              <w:rPr>
                <w:b/>
                <w:bCs/>
                <w:sz w:val="18"/>
                <w:szCs w:val="18"/>
              </w:rPr>
              <w:t xml:space="preserve">Финансиране на консолидираните разходи, обхванати в програмния бюджет </w:t>
            </w:r>
            <w:r w:rsidRPr="009A6870">
              <w:rPr>
                <w:bCs/>
                <w:i/>
                <w:iCs/>
                <w:sz w:val="16"/>
                <w:szCs w:val="16"/>
              </w:rPr>
              <w:t>(хил. лв.)</w:t>
            </w:r>
          </w:p>
        </w:tc>
        <w:tc>
          <w:tcPr>
            <w:tcW w:w="860" w:type="dxa"/>
            <w:tcBorders>
              <w:top w:val="single" w:sz="4" w:space="0" w:color="auto"/>
              <w:left w:val="nil"/>
              <w:bottom w:val="single" w:sz="4" w:space="0" w:color="auto"/>
              <w:right w:val="single" w:sz="4" w:space="0" w:color="auto"/>
            </w:tcBorders>
            <w:shd w:val="clear" w:color="auto" w:fill="FFCC99"/>
            <w:vAlign w:val="center"/>
          </w:tcPr>
          <w:p w14:paraId="730BD2AD" w14:textId="152E6C7D" w:rsidR="006F3253" w:rsidRDefault="00722EB6" w:rsidP="00F66908">
            <w:pPr>
              <w:jc w:val="center"/>
              <w:rPr>
                <w:b/>
                <w:bCs/>
                <w:i/>
                <w:iCs/>
                <w:sz w:val="16"/>
                <w:szCs w:val="16"/>
              </w:rPr>
            </w:pPr>
            <w:r>
              <w:rPr>
                <w:b/>
                <w:bCs/>
                <w:i/>
                <w:iCs/>
                <w:sz w:val="16"/>
                <w:szCs w:val="16"/>
              </w:rPr>
              <w:t>Бюджет</w:t>
            </w:r>
            <w:r w:rsidR="006F3253">
              <w:rPr>
                <w:b/>
                <w:bCs/>
                <w:i/>
                <w:iCs/>
                <w:sz w:val="16"/>
                <w:szCs w:val="16"/>
              </w:rPr>
              <w:t xml:space="preserve"> </w:t>
            </w:r>
            <w:r w:rsidR="006F3253" w:rsidRPr="009A6870">
              <w:rPr>
                <w:b/>
                <w:bCs/>
                <w:i/>
                <w:iCs/>
                <w:sz w:val="16"/>
                <w:szCs w:val="16"/>
              </w:rPr>
              <w:t>202</w:t>
            </w:r>
            <w:r w:rsidR="006F3253">
              <w:rPr>
                <w:b/>
                <w:bCs/>
                <w:i/>
                <w:iCs/>
                <w:sz w:val="16"/>
                <w:szCs w:val="16"/>
              </w:rPr>
              <w:t>3</w:t>
            </w:r>
            <w:r w:rsidR="006F3253" w:rsidRPr="009A6870">
              <w:rPr>
                <w:b/>
                <w:bCs/>
                <w:i/>
                <w:iCs/>
                <w:sz w:val="16"/>
                <w:szCs w:val="16"/>
              </w:rPr>
              <w:t xml:space="preserve"> г.</w:t>
            </w:r>
          </w:p>
        </w:tc>
        <w:tc>
          <w:tcPr>
            <w:tcW w:w="862" w:type="dxa"/>
            <w:tcBorders>
              <w:top w:val="single" w:sz="4" w:space="0" w:color="auto"/>
              <w:left w:val="single" w:sz="4" w:space="0" w:color="auto"/>
              <w:bottom w:val="single" w:sz="4" w:space="0" w:color="auto"/>
              <w:right w:val="single" w:sz="4" w:space="0" w:color="auto"/>
            </w:tcBorders>
            <w:shd w:val="clear" w:color="auto" w:fill="FFCC99"/>
            <w:vAlign w:val="center"/>
          </w:tcPr>
          <w:p w14:paraId="279E1CAD" w14:textId="77777777" w:rsidR="006F3253" w:rsidRPr="009A6870" w:rsidRDefault="006F3253" w:rsidP="008A57BD">
            <w:pPr>
              <w:jc w:val="center"/>
              <w:rPr>
                <w:b/>
                <w:bCs/>
                <w:i/>
                <w:iCs/>
                <w:sz w:val="16"/>
                <w:szCs w:val="16"/>
              </w:rPr>
            </w:pPr>
            <w:r>
              <w:rPr>
                <w:b/>
                <w:bCs/>
                <w:i/>
                <w:iCs/>
                <w:sz w:val="16"/>
                <w:szCs w:val="16"/>
              </w:rPr>
              <w:t xml:space="preserve">Прогноза </w:t>
            </w:r>
            <w:r w:rsidRPr="009A6870">
              <w:rPr>
                <w:b/>
                <w:bCs/>
                <w:i/>
                <w:iCs/>
                <w:sz w:val="16"/>
                <w:szCs w:val="16"/>
              </w:rPr>
              <w:t>202</w:t>
            </w:r>
            <w:r>
              <w:rPr>
                <w:b/>
                <w:bCs/>
                <w:i/>
                <w:iCs/>
                <w:sz w:val="16"/>
                <w:szCs w:val="16"/>
              </w:rPr>
              <w:t>4</w:t>
            </w:r>
            <w:r w:rsidRPr="009A6870">
              <w:rPr>
                <w:b/>
                <w:bCs/>
                <w:i/>
                <w:iCs/>
                <w:sz w:val="16"/>
                <w:szCs w:val="16"/>
              </w:rPr>
              <w:t xml:space="preserve"> г.</w:t>
            </w:r>
          </w:p>
        </w:tc>
        <w:tc>
          <w:tcPr>
            <w:tcW w:w="862" w:type="dxa"/>
            <w:tcBorders>
              <w:top w:val="single" w:sz="4" w:space="0" w:color="auto"/>
              <w:left w:val="nil"/>
              <w:bottom w:val="single" w:sz="4" w:space="0" w:color="auto"/>
              <w:right w:val="single" w:sz="4" w:space="0" w:color="auto"/>
            </w:tcBorders>
            <w:shd w:val="clear" w:color="auto" w:fill="FFCC99"/>
            <w:vAlign w:val="center"/>
          </w:tcPr>
          <w:p w14:paraId="77BEECFD" w14:textId="77777777" w:rsidR="006F3253" w:rsidRPr="009A6870" w:rsidRDefault="006F3253" w:rsidP="008A57BD">
            <w:pPr>
              <w:jc w:val="center"/>
              <w:rPr>
                <w:b/>
                <w:bCs/>
                <w:i/>
                <w:iCs/>
                <w:sz w:val="16"/>
                <w:szCs w:val="16"/>
              </w:rPr>
            </w:pPr>
            <w:r w:rsidRPr="009A6870">
              <w:rPr>
                <w:b/>
                <w:bCs/>
                <w:i/>
                <w:iCs/>
                <w:sz w:val="16"/>
                <w:szCs w:val="16"/>
              </w:rPr>
              <w:t>Прогноза 20</w:t>
            </w:r>
            <w:r>
              <w:rPr>
                <w:b/>
                <w:bCs/>
                <w:i/>
                <w:iCs/>
                <w:sz w:val="16"/>
                <w:szCs w:val="16"/>
              </w:rPr>
              <w:t>25</w:t>
            </w:r>
            <w:r w:rsidRPr="009A6870">
              <w:rPr>
                <w:b/>
                <w:bCs/>
                <w:i/>
                <w:iCs/>
                <w:sz w:val="16"/>
                <w:szCs w:val="16"/>
              </w:rPr>
              <w:t xml:space="preserve"> г.</w:t>
            </w:r>
          </w:p>
        </w:tc>
      </w:tr>
      <w:tr w:rsidR="006F3253" w:rsidRPr="009A6870" w14:paraId="0C116FB2" w14:textId="77777777" w:rsidTr="00B64B28">
        <w:trPr>
          <w:gridAfter w:val="2"/>
          <w:wAfter w:w="910" w:type="dxa"/>
          <w:trHeight w:val="388"/>
        </w:trPr>
        <w:tc>
          <w:tcPr>
            <w:tcW w:w="5685" w:type="dxa"/>
            <w:tcBorders>
              <w:top w:val="nil"/>
              <w:left w:val="single" w:sz="4" w:space="0" w:color="auto"/>
              <w:bottom w:val="single" w:sz="4" w:space="0" w:color="auto"/>
              <w:right w:val="single" w:sz="4" w:space="0" w:color="auto"/>
            </w:tcBorders>
            <w:shd w:val="clear" w:color="auto" w:fill="FFFFFF"/>
          </w:tcPr>
          <w:p w14:paraId="26EF6972" w14:textId="77777777" w:rsidR="006F3253" w:rsidRPr="009A6870" w:rsidRDefault="006F3253">
            <w:pPr>
              <w:jc w:val="center"/>
              <w:rPr>
                <w:i/>
                <w:iCs/>
                <w:sz w:val="16"/>
                <w:szCs w:val="16"/>
              </w:rPr>
            </w:pPr>
            <w:r w:rsidRPr="009A6870">
              <w:rPr>
                <w:i/>
                <w:iCs/>
                <w:sz w:val="16"/>
                <w:szCs w:val="16"/>
              </w:rPr>
              <w:t> </w:t>
            </w:r>
          </w:p>
        </w:tc>
        <w:tc>
          <w:tcPr>
            <w:tcW w:w="860" w:type="dxa"/>
            <w:tcBorders>
              <w:top w:val="single" w:sz="4" w:space="0" w:color="auto"/>
              <w:left w:val="nil"/>
              <w:bottom w:val="single" w:sz="4" w:space="0" w:color="auto"/>
              <w:right w:val="single" w:sz="4" w:space="0" w:color="auto"/>
            </w:tcBorders>
            <w:shd w:val="clear" w:color="auto" w:fill="FFFFFF"/>
          </w:tcPr>
          <w:p w14:paraId="49AD03FE" w14:textId="77777777" w:rsidR="006F3253" w:rsidRPr="009A6870" w:rsidRDefault="006F3253">
            <w:pPr>
              <w:jc w:val="center"/>
              <w:rPr>
                <w:i/>
                <w:iCs/>
                <w:sz w:val="16"/>
                <w:szCs w:val="16"/>
              </w:rPr>
            </w:pPr>
          </w:p>
        </w:tc>
        <w:tc>
          <w:tcPr>
            <w:tcW w:w="862" w:type="dxa"/>
            <w:tcBorders>
              <w:top w:val="nil"/>
              <w:left w:val="single" w:sz="4" w:space="0" w:color="auto"/>
              <w:bottom w:val="single" w:sz="4" w:space="0" w:color="auto"/>
              <w:right w:val="single" w:sz="4" w:space="0" w:color="auto"/>
            </w:tcBorders>
            <w:shd w:val="clear" w:color="auto" w:fill="FFFFFF"/>
          </w:tcPr>
          <w:p w14:paraId="0D7F0F5A" w14:textId="77777777" w:rsidR="006F3253" w:rsidRPr="009A6870" w:rsidRDefault="006F3253">
            <w:pPr>
              <w:jc w:val="center"/>
              <w:rPr>
                <w:i/>
                <w:iCs/>
                <w:sz w:val="16"/>
                <w:szCs w:val="16"/>
              </w:rPr>
            </w:pPr>
            <w:r w:rsidRPr="009A6870">
              <w:rPr>
                <w:i/>
                <w:iCs/>
                <w:sz w:val="16"/>
                <w:szCs w:val="16"/>
              </w:rPr>
              <w:t> </w:t>
            </w:r>
          </w:p>
        </w:tc>
        <w:tc>
          <w:tcPr>
            <w:tcW w:w="862" w:type="dxa"/>
            <w:tcBorders>
              <w:top w:val="nil"/>
              <w:left w:val="nil"/>
              <w:bottom w:val="single" w:sz="4" w:space="0" w:color="auto"/>
              <w:right w:val="single" w:sz="4" w:space="0" w:color="auto"/>
            </w:tcBorders>
            <w:shd w:val="clear" w:color="auto" w:fill="FFFFFF"/>
          </w:tcPr>
          <w:p w14:paraId="5E7CAEA2" w14:textId="77777777" w:rsidR="006F3253" w:rsidRPr="009A6870" w:rsidRDefault="006F3253">
            <w:pPr>
              <w:jc w:val="center"/>
              <w:rPr>
                <w:i/>
                <w:iCs/>
                <w:sz w:val="16"/>
                <w:szCs w:val="16"/>
              </w:rPr>
            </w:pPr>
            <w:r w:rsidRPr="009A6870">
              <w:rPr>
                <w:i/>
                <w:iCs/>
                <w:sz w:val="16"/>
                <w:szCs w:val="16"/>
              </w:rPr>
              <w:t> </w:t>
            </w:r>
          </w:p>
        </w:tc>
      </w:tr>
      <w:tr w:rsidR="006F3253" w:rsidRPr="009A6870" w14:paraId="20FEC9DF"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14:paraId="13F6BAA3" w14:textId="77777777" w:rsidR="006F3253" w:rsidRPr="009A6870" w:rsidRDefault="006F3253">
            <w:pPr>
              <w:jc w:val="both"/>
              <w:rPr>
                <w:b/>
                <w:bCs/>
                <w:sz w:val="18"/>
                <w:szCs w:val="18"/>
              </w:rPr>
            </w:pPr>
            <w:r w:rsidRPr="009A6870">
              <w:rPr>
                <w:b/>
                <w:bCs/>
                <w:sz w:val="18"/>
                <w:szCs w:val="18"/>
              </w:rPr>
              <w:t xml:space="preserve">Общо </w:t>
            </w:r>
            <w:r w:rsidRPr="00D25982">
              <w:rPr>
                <w:b/>
                <w:bCs/>
                <w:sz w:val="18"/>
                <w:szCs w:val="18"/>
              </w:rPr>
              <w:t xml:space="preserve">консолидирани </w:t>
            </w:r>
            <w:r w:rsidRPr="009A6870">
              <w:rPr>
                <w:b/>
                <w:bCs/>
                <w:sz w:val="18"/>
                <w:szCs w:val="18"/>
              </w:rPr>
              <w:t>разходи:</w:t>
            </w:r>
          </w:p>
        </w:tc>
        <w:tc>
          <w:tcPr>
            <w:tcW w:w="860" w:type="dxa"/>
            <w:tcBorders>
              <w:top w:val="single" w:sz="4" w:space="0" w:color="auto"/>
              <w:left w:val="nil"/>
              <w:bottom w:val="single" w:sz="4" w:space="0" w:color="auto"/>
              <w:right w:val="single" w:sz="4" w:space="0" w:color="auto"/>
            </w:tcBorders>
          </w:tcPr>
          <w:p w14:paraId="7B62B0D0" w14:textId="6907E3FC" w:rsidR="006F3253" w:rsidRPr="009A6870" w:rsidRDefault="006F3253" w:rsidP="00B64B28">
            <w:pPr>
              <w:jc w:val="both"/>
              <w:rPr>
                <w:sz w:val="18"/>
                <w:szCs w:val="18"/>
              </w:rPr>
            </w:pPr>
            <w:r>
              <w:rPr>
                <w:sz w:val="18"/>
                <w:szCs w:val="18"/>
              </w:rPr>
              <w:t>5663,1</w:t>
            </w:r>
          </w:p>
        </w:tc>
        <w:tc>
          <w:tcPr>
            <w:tcW w:w="862" w:type="dxa"/>
            <w:tcBorders>
              <w:top w:val="nil"/>
              <w:left w:val="single" w:sz="4" w:space="0" w:color="auto"/>
              <w:bottom w:val="single" w:sz="4" w:space="0" w:color="auto"/>
              <w:right w:val="single" w:sz="4" w:space="0" w:color="auto"/>
            </w:tcBorders>
            <w:shd w:val="clear" w:color="auto" w:fill="auto"/>
          </w:tcPr>
          <w:p w14:paraId="14262535" w14:textId="6C7B0400" w:rsidR="006F3253" w:rsidRPr="009A6870" w:rsidRDefault="006F3253">
            <w:pPr>
              <w:jc w:val="both"/>
              <w:rPr>
                <w:sz w:val="18"/>
                <w:szCs w:val="18"/>
              </w:rPr>
            </w:pPr>
            <w:r>
              <w:rPr>
                <w:sz w:val="18"/>
                <w:szCs w:val="18"/>
              </w:rPr>
              <w:t>7383,1</w:t>
            </w:r>
          </w:p>
        </w:tc>
        <w:tc>
          <w:tcPr>
            <w:tcW w:w="862" w:type="dxa"/>
            <w:tcBorders>
              <w:top w:val="nil"/>
              <w:left w:val="nil"/>
              <w:bottom w:val="single" w:sz="4" w:space="0" w:color="auto"/>
              <w:right w:val="single" w:sz="4" w:space="0" w:color="auto"/>
            </w:tcBorders>
            <w:shd w:val="clear" w:color="auto" w:fill="auto"/>
          </w:tcPr>
          <w:p w14:paraId="166E2FA8" w14:textId="13FCB449" w:rsidR="006F3253" w:rsidRPr="009A6870" w:rsidRDefault="006F3253">
            <w:pPr>
              <w:jc w:val="both"/>
              <w:rPr>
                <w:sz w:val="18"/>
                <w:szCs w:val="18"/>
              </w:rPr>
            </w:pPr>
            <w:r>
              <w:rPr>
                <w:sz w:val="18"/>
                <w:szCs w:val="18"/>
              </w:rPr>
              <w:t>5583,1</w:t>
            </w:r>
          </w:p>
        </w:tc>
      </w:tr>
      <w:tr w:rsidR="006F3253" w:rsidRPr="009A6870" w14:paraId="0C2DCD3B"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69932668" w14:textId="77777777" w:rsidR="006F3253" w:rsidRPr="009A6870" w:rsidRDefault="006F3253" w:rsidP="00B64B28">
            <w:pPr>
              <w:ind w:right="-747"/>
              <w:jc w:val="both"/>
              <w:rPr>
                <w:b/>
                <w:bCs/>
                <w:sz w:val="18"/>
                <w:szCs w:val="18"/>
              </w:rPr>
            </w:pPr>
            <w:r w:rsidRPr="009A6870">
              <w:rPr>
                <w:b/>
                <w:bCs/>
                <w:sz w:val="18"/>
                <w:szCs w:val="18"/>
              </w:rPr>
              <w:t>Общо разчетено финансиране:</w:t>
            </w:r>
          </w:p>
        </w:tc>
        <w:tc>
          <w:tcPr>
            <w:tcW w:w="860" w:type="dxa"/>
            <w:tcBorders>
              <w:top w:val="single" w:sz="4" w:space="0" w:color="auto"/>
              <w:left w:val="nil"/>
              <w:bottom w:val="single" w:sz="4" w:space="0" w:color="auto"/>
              <w:right w:val="single" w:sz="4" w:space="0" w:color="auto"/>
            </w:tcBorders>
          </w:tcPr>
          <w:p w14:paraId="4D355F0A" w14:textId="7D84FA34" w:rsidR="006F3253" w:rsidRPr="009A6870" w:rsidRDefault="006F3253" w:rsidP="00B64B28">
            <w:pPr>
              <w:jc w:val="both"/>
              <w:rPr>
                <w:sz w:val="18"/>
                <w:szCs w:val="18"/>
              </w:rPr>
            </w:pPr>
            <w:r>
              <w:rPr>
                <w:sz w:val="18"/>
                <w:szCs w:val="18"/>
              </w:rPr>
              <w:t>5663,1</w:t>
            </w:r>
          </w:p>
        </w:tc>
        <w:tc>
          <w:tcPr>
            <w:tcW w:w="862" w:type="dxa"/>
            <w:tcBorders>
              <w:top w:val="nil"/>
              <w:left w:val="single" w:sz="4" w:space="0" w:color="auto"/>
              <w:bottom w:val="single" w:sz="4" w:space="0" w:color="auto"/>
              <w:right w:val="single" w:sz="4" w:space="0" w:color="auto"/>
            </w:tcBorders>
            <w:shd w:val="clear" w:color="auto" w:fill="auto"/>
          </w:tcPr>
          <w:p w14:paraId="138BD4C2" w14:textId="3F1B6A7A" w:rsidR="006F3253" w:rsidRPr="009A6870" w:rsidRDefault="006F3253" w:rsidP="00B64B28">
            <w:pPr>
              <w:jc w:val="both"/>
              <w:rPr>
                <w:sz w:val="18"/>
                <w:szCs w:val="18"/>
              </w:rPr>
            </w:pPr>
            <w:r>
              <w:rPr>
                <w:sz w:val="18"/>
                <w:szCs w:val="18"/>
              </w:rPr>
              <w:t>7383,1</w:t>
            </w:r>
          </w:p>
        </w:tc>
        <w:tc>
          <w:tcPr>
            <w:tcW w:w="862" w:type="dxa"/>
            <w:tcBorders>
              <w:top w:val="nil"/>
              <w:left w:val="nil"/>
              <w:bottom w:val="single" w:sz="4" w:space="0" w:color="auto"/>
              <w:right w:val="single" w:sz="4" w:space="0" w:color="auto"/>
            </w:tcBorders>
            <w:shd w:val="clear" w:color="auto" w:fill="auto"/>
          </w:tcPr>
          <w:p w14:paraId="766DCCF2" w14:textId="2BB2D7F4" w:rsidR="006F3253" w:rsidRPr="009A6870" w:rsidRDefault="006F3253" w:rsidP="00B64B28">
            <w:pPr>
              <w:jc w:val="both"/>
              <w:rPr>
                <w:sz w:val="18"/>
                <w:szCs w:val="18"/>
              </w:rPr>
            </w:pPr>
            <w:r>
              <w:rPr>
                <w:sz w:val="18"/>
                <w:szCs w:val="18"/>
              </w:rPr>
              <w:t>5583,1</w:t>
            </w:r>
          </w:p>
        </w:tc>
      </w:tr>
      <w:tr w:rsidR="006F3253" w:rsidRPr="009A6870" w14:paraId="48AABBE5"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5427154B" w14:textId="77777777" w:rsidR="006F3253" w:rsidRPr="009A6870" w:rsidRDefault="006F3253" w:rsidP="00B64B28">
            <w:pPr>
              <w:jc w:val="both"/>
              <w:rPr>
                <w:b/>
                <w:i/>
                <w:iCs/>
                <w:sz w:val="18"/>
                <w:szCs w:val="18"/>
              </w:rPr>
            </w:pPr>
            <w:r w:rsidRPr="009A6870">
              <w:rPr>
                <w:b/>
                <w:i/>
                <w:iCs/>
                <w:sz w:val="18"/>
                <w:szCs w:val="18"/>
              </w:rPr>
              <w:t xml:space="preserve">   </w:t>
            </w:r>
            <w:r>
              <w:rPr>
                <w:b/>
                <w:i/>
                <w:iCs/>
                <w:sz w:val="18"/>
                <w:szCs w:val="18"/>
              </w:rPr>
              <w:t>Б</w:t>
            </w:r>
            <w:r w:rsidRPr="009A6870">
              <w:rPr>
                <w:b/>
                <w:i/>
                <w:iCs/>
                <w:sz w:val="18"/>
                <w:szCs w:val="18"/>
              </w:rPr>
              <w:t>юджет на ПРБ</w:t>
            </w:r>
          </w:p>
        </w:tc>
        <w:tc>
          <w:tcPr>
            <w:tcW w:w="860" w:type="dxa"/>
            <w:tcBorders>
              <w:top w:val="single" w:sz="4" w:space="0" w:color="auto"/>
              <w:left w:val="nil"/>
              <w:bottom w:val="single" w:sz="4" w:space="0" w:color="auto"/>
              <w:right w:val="single" w:sz="4" w:space="0" w:color="auto"/>
            </w:tcBorders>
          </w:tcPr>
          <w:p w14:paraId="7A68B54F" w14:textId="0A7DA00A" w:rsidR="006F3253" w:rsidRPr="009A6870" w:rsidRDefault="006F3253" w:rsidP="00B64B28">
            <w:pPr>
              <w:jc w:val="both"/>
              <w:rPr>
                <w:sz w:val="18"/>
                <w:szCs w:val="18"/>
              </w:rPr>
            </w:pPr>
            <w:r>
              <w:rPr>
                <w:sz w:val="18"/>
                <w:szCs w:val="18"/>
              </w:rPr>
              <w:t>5663,1</w:t>
            </w:r>
          </w:p>
        </w:tc>
        <w:tc>
          <w:tcPr>
            <w:tcW w:w="862" w:type="dxa"/>
            <w:tcBorders>
              <w:top w:val="nil"/>
              <w:left w:val="single" w:sz="4" w:space="0" w:color="auto"/>
              <w:bottom w:val="single" w:sz="4" w:space="0" w:color="auto"/>
              <w:right w:val="single" w:sz="4" w:space="0" w:color="auto"/>
            </w:tcBorders>
            <w:shd w:val="clear" w:color="auto" w:fill="auto"/>
          </w:tcPr>
          <w:p w14:paraId="1E009A74" w14:textId="1024BFEA" w:rsidR="006F3253" w:rsidRPr="009A6870" w:rsidRDefault="006F3253" w:rsidP="00B64B28">
            <w:pPr>
              <w:jc w:val="both"/>
              <w:rPr>
                <w:sz w:val="18"/>
                <w:szCs w:val="18"/>
              </w:rPr>
            </w:pPr>
            <w:r>
              <w:rPr>
                <w:sz w:val="18"/>
                <w:szCs w:val="18"/>
              </w:rPr>
              <w:t>7383,1</w:t>
            </w:r>
          </w:p>
        </w:tc>
        <w:tc>
          <w:tcPr>
            <w:tcW w:w="862" w:type="dxa"/>
            <w:tcBorders>
              <w:top w:val="nil"/>
              <w:left w:val="nil"/>
              <w:bottom w:val="single" w:sz="4" w:space="0" w:color="auto"/>
              <w:right w:val="single" w:sz="4" w:space="0" w:color="auto"/>
            </w:tcBorders>
            <w:shd w:val="clear" w:color="auto" w:fill="auto"/>
          </w:tcPr>
          <w:p w14:paraId="18320645" w14:textId="73C48751" w:rsidR="006F3253" w:rsidRPr="009A6870" w:rsidRDefault="006F3253" w:rsidP="00B64B28">
            <w:pPr>
              <w:jc w:val="both"/>
              <w:rPr>
                <w:sz w:val="18"/>
                <w:szCs w:val="18"/>
              </w:rPr>
            </w:pPr>
            <w:r>
              <w:rPr>
                <w:sz w:val="18"/>
                <w:szCs w:val="18"/>
              </w:rPr>
              <w:t>5583,1</w:t>
            </w:r>
          </w:p>
        </w:tc>
      </w:tr>
      <w:tr w:rsidR="006F3253" w:rsidRPr="009A6870" w14:paraId="6D54B66E"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58F72E09" w14:textId="77777777" w:rsidR="006F3253" w:rsidRPr="009A6870" w:rsidRDefault="006F3253" w:rsidP="00B64B28">
            <w:pPr>
              <w:jc w:val="both"/>
              <w:rPr>
                <w:b/>
                <w:i/>
                <w:iCs/>
                <w:sz w:val="18"/>
                <w:szCs w:val="18"/>
              </w:rPr>
            </w:pPr>
            <w:r w:rsidRPr="009A6870">
              <w:rPr>
                <w:b/>
                <w:i/>
                <w:iCs/>
                <w:sz w:val="18"/>
                <w:szCs w:val="18"/>
              </w:rPr>
              <w:t xml:space="preserve">   </w:t>
            </w:r>
            <w:r>
              <w:rPr>
                <w:b/>
                <w:i/>
                <w:iCs/>
                <w:sz w:val="18"/>
                <w:szCs w:val="18"/>
              </w:rPr>
              <w:t>Д</w:t>
            </w:r>
            <w:r w:rsidRPr="009A6870">
              <w:rPr>
                <w:b/>
                <w:i/>
                <w:iCs/>
                <w:sz w:val="18"/>
                <w:szCs w:val="18"/>
              </w:rPr>
              <w:t>руги бюджети и сметки за средства от ЕС, в т.ч. от:</w:t>
            </w:r>
          </w:p>
        </w:tc>
        <w:tc>
          <w:tcPr>
            <w:tcW w:w="860" w:type="dxa"/>
            <w:tcBorders>
              <w:top w:val="single" w:sz="4" w:space="0" w:color="auto"/>
              <w:left w:val="nil"/>
              <w:bottom w:val="single" w:sz="4" w:space="0" w:color="auto"/>
              <w:right w:val="single" w:sz="4" w:space="0" w:color="auto"/>
            </w:tcBorders>
          </w:tcPr>
          <w:p w14:paraId="1DADF40D"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357855F7" w14:textId="77777777" w:rsidR="006F3253" w:rsidRPr="009A6870" w:rsidRDefault="006F3253" w:rsidP="00B64B28">
            <w:pPr>
              <w:jc w:val="both"/>
              <w:rPr>
                <w:sz w:val="18"/>
                <w:szCs w:val="18"/>
              </w:rPr>
            </w:pPr>
            <w:r w:rsidRPr="009A6870">
              <w:rPr>
                <w:sz w:val="18"/>
                <w:szCs w:val="18"/>
              </w:rPr>
              <w:t> </w:t>
            </w:r>
          </w:p>
        </w:tc>
        <w:tc>
          <w:tcPr>
            <w:tcW w:w="862" w:type="dxa"/>
            <w:tcBorders>
              <w:top w:val="nil"/>
              <w:left w:val="nil"/>
              <w:bottom w:val="single" w:sz="4" w:space="0" w:color="auto"/>
              <w:right w:val="single" w:sz="4" w:space="0" w:color="auto"/>
            </w:tcBorders>
            <w:shd w:val="clear" w:color="auto" w:fill="auto"/>
          </w:tcPr>
          <w:p w14:paraId="6486A3E5" w14:textId="77777777" w:rsidR="006F3253" w:rsidRPr="009A6870" w:rsidRDefault="006F3253" w:rsidP="00B64B28">
            <w:pPr>
              <w:jc w:val="both"/>
              <w:rPr>
                <w:sz w:val="18"/>
                <w:szCs w:val="18"/>
              </w:rPr>
            </w:pPr>
            <w:r w:rsidRPr="009A6870">
              <w:rPr>
                <w:sz w:val="18"/>
                <w:szCs w:val="18"/>
              </w:rPr>
              <w:t> </w:t>
            </w:r>
          </w:p>
        </w:tc>
      </w:tr>
      <w:tr w:rsidR="006F3253" w:rsidRPr="009A6870" w14:paraId="41B31200"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65E77C44" w14:textId="77777777" w:rsidR="006F3253" w:rsidRPr="009A6870" w:rsidRDefault="006F3253" w:rsidP="00B64B28">
            <w:pPr>
              <w:numPr>
                <w:ilvl w:val="0"/>
                <w:numId w:val="4"/>
              </w:numPr>
              <w:ind w:left="371" w:hanging="142"/>
              <w:jc w:val="both"/>
              <w:rPr>
                <w:i/>
                <w:iCs/>
                <w:sz w:val="18"/>
                <w:szCs w:val="18"/>
              </w:rPr>
            </w:pPr>
            <w:r w:rsidRPr="009A6870">
              <w:rPr>
                <w:i/>
                <w:iCs/>
                <w:sz w:val="18"/>
                <w:szCs w:val="18"/>
              </w:rPr>
              <w:t>Централен бюджет, в т.ч.:</w:t>
            </w:r>
          </w:p>
        </w:tc>
        <w:tc>
          <w:tcPr>
            <w:tcW w:w="860" w:type="dxa"/>
            <w:tcBorders>
              <w:top w:val="single" w:sz="4" w:space="0" w:color="auto"/>
              <w:left w:val="nil"/>
              <w:bottom w:val="single" w:sz="4" w:space="0" w:color="auto"/>
              <w:right w:val="single" w:sz="4" w:space="0" w:color="auto"/>
            </w:tcBorders>
          </w:tcPr>
          <w:p w14:paraId="7C972287"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4D148F7A"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28D10DAB" w14:textId="77777777" w:rsidR="006F3253" w:rsidRPr="009A6870" w:rsidRDefault="006F3253" w:rsidP="00B64B28">
            <w:pPr>
              <w:jc w:val="both"/>
              <w:rPr>
                <w:sz w:val="18"/>
                <w:szCs w:val="18"/>
              </w:rPr>
            </w:pPr>
          </w:p>
        </w:tc>
      </w:tr>
      <w:tr w:rsidR="006F3253" w:rsidRPr="009A6870" w14:paraId="19C12A56"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0DC65934" w14:textId="77777777" w:rsidR="006F3253" w:rsidRPr="009A6870" w:rsidRDefault="006F3253" w:rsidP="00B64B28">
            <w:pPr>
              <w:ind w:left="371"/>
              <w:jc w:val="both"/>
              <w:rPr>
                <w:i/>
                <w:iCs/>
                <w:sz w:val="18"/>
                <w:szCs w:val="18"/>
              </w:rPr>
            </w:pPr>
            <w:r w:rsidRPr="009A6870">
              <w:rPr>
                <w:i/>
                <w:iCs/>
                <w:sz w:val="18"/>
                <w:szCs w:val="18"/>
              </w:rPr>
              <w:t xml:space="preserve">     Държавни инвестиционни заеми</w:t>
            </w:r>
          </w:p>
        </w:tc>
        <w:tc>
          <w:tcPr>
            <w:tcW w:w="860" w:type="dxa"/>
            <w:tcBorders>
              <w:top w:val="single" w:sz="4" w:space="0" w:color="auto"/>
              <w:left w:val="nil"/>
              <w:bottom w:val="single" w:sz="4" w:space="0" w:color="auto"/>
              <w:right w:val="single" w:sz="4" w:space="0" w:color="auto"/>
            </w:tcBorders>
          </w:tcPr>
          <w:p w14:paraId="0D58D325"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23A8EF36"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22EDAA02" w14:textId="77777777" w:rsidR="006F3253" w:rsidRPr="009A6870" w:rsidRDefault="006F3253" w:rsidP="00B64B28">
            <w:pPr>
              <w:jc w:val="both"/>
              <w:rPr>
                <w:sz w:val="18"/>
                <w:szCs w:val="18"/>
              </w:rPr>
            </w:pPr>
          </w:p>
        </w:tc>
      </w:tr>
      <w:tr w:rsidR="006F3253" w:rsidRPr="009A6870" w14:paraId="51309543"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2281E250" w14:textId="77777777" w:rsidR="006F3253" w:rsidRPr="009A6870" w:rsidRDefault="006F3253" w:rsidP="00B64B28">
            <w:pPr>
              <w:numPr>
                <w:ilvl w:val="0"/>
                <w:numId w:val="4"/>
              </w:numPr>
              <w:ind w:left="371" w:hanging="142"/>
              <w:jc w:val="both"/>
              <w:rPr>
                <w:i/>
                <w:iCs/>
                <w:sz w:val="18"/>
                <w:szCs w:val="18"/>
              </w:rPr>
            </w:pPr>
            <w:r w:rsidRPr="009A6870">
              <w:rPr>
                <w:i/>
                <w:iCs/>
                <w:sz w:val="18"/>
                <w:szCs w:val="18"/>
              </w:rPr>
              <w:t>Сметки за средства от Европейския съюз</w:t>
            </w:r>
            <w:r>
              <w:rPr>
                <w:i/>
                <w:iCs/>
                <w:sz w:val="18"/>
                <w:szCs w:val="18"/>
              </w:rPr>
              <w:t xml:space="preserve"> </w:t>
            </w:r>
            <w:r w:rsidRPr="00D25982">
              <w:rPr>
                <w:iCs/>
                <w:sz w:val="18"/>
                <w:szCs w:val="18"/>
              </w:rPr>
              <w:t>(ССЕС на НФ и на ДФЗ)</w:t>
            </w:r>
          </w:p>
        </w:tc>
        <w:tc>
          <w:tcPr>
            <w:tcW w:w="860" w:type="dxa"/>
            <w:tcBorders>
              <w:top w:val="single" w:sz="4" w:space="0" w:color="auto"/>
              <w:left w:val="nil"/>
              <w:bottom w:val="single" w:sz="4" w:space="0" w:color="auto"/>
              <w:right w:val="single" w:sz="4" w:space="0" w:color="auto"/>
            </w:tcBorders>
          </w:tcPr>
          <w:p w14:paraId="6BD3CBF6"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37447F59"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59D65139" w14:textId="77777777" w:rsidR="006F3253" w:rsidRPr="009A6870" w:rsidRDefault="006F3253" w:rsidP="00B64B28">
            <w:pPr>
              <w:jc w:val="both"/>
              <w:rPr>
                <w:sz w:val="18"/>
                <w:szCs w:val="18"/>
              </w:rPr>
            </w:pPr>
          </w:p>
        </w:tc>
      </w:tr>
      <w:tr w:rsidR="006F3253" w:rsidRPr="009A6870" w14:paraId="08DEDC5B"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4FDB1630" w14:textId="77777777" w:rsidR="006F3253" w:rsidRPr="009A6870" w:rsidRDefault="006F3253" w:rsidP="00B64B28">
            <w:pPr>
              <w:numPr>
                <w:ilvl w:val="0"/>
                <w:numId w:val="4"/>
              </w:numPr>
              <w:ind w:left="371" w:hanging="142"/>
              <w:jc w:val="both"/>
              <w:rPr>
                <w:i/>
                <w:iCs/>
                <w:sz w:val="18"/>
                <w:szCs w:val="18"/>
              </w:rPr>
            </w:pPr>
            <w:r w:rsidRPr="00F33439">
              <w:rPr>
                <w:i/>
                <w:iCs/>
                <w:sz w:val="18"/>
                <w:szCs w:val="18"/>
              </w:rPr>
              <w:t>Други програми и инициативи, по които Република България е страна-партньор</w:t>
            </w:r>
            <w:r w:rsidRPr="009A6870">
              <w:rPr>
                <w:i/>
                <w:iCs/>
                <w:sz w:val="18"/>
                <w:szCs w:val="18"/>
              </w:rPr>
              <w:t>, за които се прилага режимът на сметките за средства от Европейския съюз</w:t>
            </w:r>
          </w:p>
        </w:tc>
        <w:tc>
          <w:tcPr>
            <w:tcW w:w="860" w:type="dxa"/>
            <w:tcBorders>
              <w:top w:val="single" w:sz="4" w:space="0" w:color="auto"/>
              <w:left w:val="nil"/>
              <w:bottom w:val="single" w:sz="4" w:space="0" w:color="auto"/>
              <w:right w:val="single" w:sz="4" w:space="0" w:color="auto"/>
            </w:tcBorders>
          </w:tcPr>
          <w:p w14:paraId="22EF0A07"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4760792C"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5B156386" w14:textId="77777777" w:rsidR="006F3253" w:rsidRPr="009A6870" w:rsidRDefault="006F3253" w:rsidP="00B64B28">
            <w:pPr>
              <w:jc w:val="both"/>
              <w:rPr>
                <w:sz w:val="18"/>
                <w:szCs w:val="18"/>
              </w:rPr>
            </w:pPr>
          </w:p>
        </w:tc>
      </w:tr>
      <w:tr w:rsidR="006F3253" w:rsidRPr="009A6870" w14:paraId="636383F9"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68B84CCC" w14:textId="77777777" w:rsidR="006F3253" w:rsidRPr="009A6870" w:rsidRDefault="006F3253" w:rsidP="00B64B28">
            <w:pPr>
              <w:numPr>
                <w:ilvl w:val="0"/>
                <w:numId w:val="4"/>
              </w:numPr>
              <w:ind w:left="371" w:hanging="142"/>
              <w:jc w:val="both"/>
              <w:rPr>
                <w:i/>
                <w:iCs/>
                <w:sz w:val="18"/>
                <w:szCs w:val="18"/>
              </w:rPr>
            </w:pPr>
            <w:r w:rsidRPr="009A6870">
              <w:rPr>
                <w:i/>
                <w:iCs/>
                <w:sz w:val="18"/>
                <w:szCs w:val="18"/>
              </w:rPr>
              <w:t>Други програми и други донори</w:t>
            </w:r>
            <w:r>
              <w:rPr>
                <w:i/>
                <w:iCs/>
                <w:sz w:val="18"/>
                <w:szCs w:val="18"/>
              </w:rPr>
              <w:t xml:space="preserve"> </w:t>
            </w:r>
            <w:r w:rsidRPr="00D25982">
              <w:rPr>
                <w:iCs/>
                <w:sz w:val="18"/>
                <w:szCs w:val="18"/>
              </w:rPr>
              <w:t>по бюджета на ПРБ</w:t>
            </w:r>
          </w:p>
        </w:tc>
        <w:tc>
          <w:tcPr>
            <w:tcW w:w="860" w:type="dxa"/>
            <w:tcBorders>
              <w:top w:val="single" w:sz="4" w:space="0" w:color="auto"/>
              <w:left w:val="nil"/>
              <w:bottom w:val="single" w:sz="4" w:space="0" w:color="auto"/>
              <w:right w:val="single" w:sz="4" w:space="0" w:color="auto"/>
            </w:tcBorders>
          </w:tcPr>
          <w:p w14:paraId="016721BA"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6C859A75"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5C837C0E" w14:textId="77777777" w:rsidR="006F3253" w:rsidRPr="009A6870" w:rsidRDefault="006F3253" w:rsidP="00B64B28">
            <w:pPr>
              <w:jc w:val="both"/>
              <w:rPr>
                <w:sz w:val="18"/>
                <w:szCs w:val="18"/>
              </w:rPr>
            </w:pPr>
          </w:p>
        </w:tc>
      </w:tr>
      <w:tr w:rsidR="006F3253" w:rsidRPr="009A6870" w14:paraId="493683B3" w14:textId="77777777" w:rsidTr="00B64B28">
        <w:trPr>
          <w:gridAfter w:val="2"/>
          <w:wAfter w:w="910" w:type="dxa"/>
          <w:trHeight w:val="255"/>
        </w:trPr>
        <w:tc>
          <w:tcPr>
            <w:tcW w:w="5685" w:type="dxa"/>
            <w:tcBorders>
              <w:top w:val="nil"/>
              <w:left w:val="single" w:sz="4" w:space="0" w:color="auto"/>
              <w:bottom w:val="single" w:sz="4" w:space="0" w:color="auto"/>
              <w:right w:val="single" w:sz="4" w:space="0" w:color="auto"/>
            </w:tcBorders>
            <w:shd w:val="clear" w:color="auto" w:fill="auto"/>
          </w:tcPr>
          <w:p w14:paraId="7BCAC9D6" w14:textId="77777777" w:rsidR="006F3253" w:rsidRPr="009A6870" w:rsidRDefault="006F3253" w:rsidP="00B64B28">
            <w:pPr>
              <w:numPr>
                <w:ilvl w:val="0"/>
                <w:numId w:val="4"/>
              </w:numPr>
              <w:ind w:left="371" w:hanging="142"/>
              <w:jc w:val="both"/>
              <w:rPr>
                <w:i/>
                <w:iCs/>
                <w:sz w:val="18"/>
                <w:szCs w:val="18"/>
              </w:rPr>
            </w:pPr>
            <w:r w:rsidRPr="009A6870">
              <w:rPr>
                <w:i/>
                <w:iCs/>
                <w:sz w:val="18"/>
                <w:szCs w:val="18"/>
              </w:rPr>
              <w:t>Други бюджетни организации, включени в консолидираната фискална програма</w:t>
            </w:r>
          </w:p>
        </w:tc>
        <w:tc>
          <w:tcPr>
            <w:tcW w:w="860" w:type="dxa"/>
            <w:tcBorders>
              <w:top w:val="single" w:sz="4" w:space="0" w:color="auto"/>
              <w:left w:val="nil"/>
              <w:bottom w:val="single" w:sz="4" w:space="0" w:color="auto"/>
              <w:right w:val="single" w:sz="4" w:space="0" w:color="auto"/>
            </w:tcBorders>
          </w:tcPr>
          <w:p w14:paraId="2DAE038A"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07CA9516"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01C61934" w14:textId="77777777" w:rsidR="006F3253" w:rsidRPr="009A6870" w:rsidRDefault="006F3253" w:rsidP="00B64B28">
            <w:pPr>
              <w:jc w:val="both"/>
              <w:rPr>
                <w:sz w:val="18"/>
                <w:szCs w:val="18"/>
              </w:rPr>
            </w:pPr>
          </w:p>
        </w:tc>
      </w:tr>
      <w:tr w:rsidR="006F3253" w:rsidRPr="009A6870" w14:paraId="203199C9" w14:textId="77777777" w:rsidTr="00B64B28">
        <w:trPr>
          <w:gridAfter w:val="2"/>
          <w:wAfter w:w="910" w:type="dxa"/>
          <w:trHeight w:val="219"/>
        </w:trPr>
        <w:tc>
          <w:tcPr>
            <w:tcW w:w="5685" w:type="dxa"/>
            <w:tcBorders>
              <w:top w:val="nil"/>
              <w:left w:val="single" w:sz="4" w:space="0" w:color="auto"/>
              <w:bottom w:val="single" w:sz="4" w:space="0" w:color="auto"/>
              <w:right w:val="single" w:sz="4" w:space="0" w:color="auto"/>
            </w:tcBorders>
            <w:shd w:val="clear" w:color="auto" w:fill="auto"/>
          </w:tcPr>
          <w:p w14:paraId="4B675147" w14:textId="77777777" w:rsidR="006F3253" w:rsidRPr="00BC2E5B" w:rsidRDefault="006F3253" w:rsidP="00B64B28">
            <w:pPr>
              <w:numPr>
                <w:ilvl w:val="0"/>
                <w:numId w:val="4"/>
              </w:numPr>
              <w:ind w:left="371" w:hanging="142"/>
              <w:jc w:val="both"/>
              <w:rPr>
                <w:i/>
                <w:iCs/>
                <w:sz w:val="18"/>
                <w:szCs w:val="18"/>
              </w:rPr>
            </w:pPr>
            <w:r w:rsidRPr="00BC2E5B">
              <w:rPr>
                <w:i/>
                <w:iCs/>
                <w:sz w:val="18"/>
                <w:szCs w:val="18"/>
              </w:rPr>
              <w:t>Други (</w:t>
            </w:r>
            <w:r>
              <w:rPr>
                <w:i/>
                <w:iCs/>
                <w:sz w:val="18"/>
                <w:szCs w:val="18"/>
              </w:rPr>
              <w:t>в т.ч. и</w:t>
            </w:r>
            <w:r w:rsidRPr="00BC2E5B">
              <w:rPr>
                <w:i/>
                <w:iCs/>
                <w:sz w:val="18"/>
                <w:szCs w:val="18"/>
              </w:rPr>
              <w:t xml:space="preserve"> предоставени</w:t>
            </w:r>
            <w:r>
              <w:rPr>
                <w:i/>
                <w:iCs/>
                <w:sz w:val="18"/>
                <w:szCs w:val="18"/>
              </w:rPr>
              <w:t>те</w:t>
            </w:r>
            <w:r w:rsidRPr="00BC2E5B">
              <w:rPr>
                <w:i/>
                <w:iCs/>
                <w:sz w:val="18"/>
                <w:szCs w:val="18"/>
              </w:rPr>
              <w:t xml:space="preserve"> трансфери</w:t>
            </w:r>
            <w:r>
              <w:rPr>
                <w:i/>
                <w:iCs/>
                <w:sz w:val="18"/>
                <w:szCs w:val="18"/>
              </w:rPr>
              <w:t xml:space="preserve"> с положителен знак</w:t>
            </w:r>
            <w:r w:rsidRPr="00BC2E5B">
              <w:rPr>
                <w:i/>
                <w:iCs/>
                <w:sz w:val="18"/>
                <w:szCs w:val="18"/>
              </w:rPr>
              <w:t>)</w:t>
            </w:r>
          </w:p>
        </w:tc>
        <w:tc>
          <w:tcPr>
            <w:tcW w:w="860" w:type="dxa"/>
            <w:tcBorders>
              <w:top w:val="single" w:sz="4" w:space="0" w:color="auto"/>
              <w:left w:val="nil"/>
              <w:bottom w:val="single" w:sz="4" w:space="0" w:color="auto"/>
              <w:right w:val="single" w:sz="4" w:space="0" w:color="auto"/>
            </w:tcBorders>
          </w:tcPr>
          <w:p w14:paraId="55A5F62C" w14:textId="77777777" w:rsidR="006F3253" w:rsidRPr="009A6870" w:rsidRDefault="006F3253" w:rsidP="00B64B28">
            <w:pPr>
              <w:jc w:val="both"/>
              <w:rPr>
                <w:sz w:val="18"/>
                <w:szCs w:val="18"/>
              </w:rPr>
            </w:pPr>
          </w:p>
        </w:tc>
        <w:tc>
          <w:tcPr>
            <w:tcW w:w="862" w:type="dxa"/>
            <w:tcBorders>
              <w:top w:val="nil"/>
              <w:left w:val="single" w:sz="4" w:space="0" w:color="auto"/>
              <w:bottom w:val="single" w:sz="4" w:space="0" w:color="auto"/>
              <w:right w:val="single" w:sz="4" w:space="0" w:color="auto"/>
            </w:tcBorders>
            <w:shd w:val="clear" w:color="auto" w:fill="auto"/>
          </w:tcPr>
          <w:p w14:paraId="5AE1C69B" w14:textId="77777777" w:rsidR="006F3253" w:rsidRPr="009A6870" w:rsidRDefault="006F3253" w:rsidP="00B64B28">
            <w:pPr>
              <w:jc w:val="both"/>
              <w:rPr>
                <w:sz w:val="18"/>
                <w:szCs w:val="18"/>
              </w:rPr>
            </w:pPr>
          </w:p>
        </w:tc>
        <w:tc>
          <w:tcPr>
            <w:tcW w:w="862" w:type="dxa"/>
            <w:tcBorders>
              <w:top w:val="nil"/>
              <w:left w:val="nil"/>
              <w:bottom w:val="single" w:sz="4" w:space="0" w:color="auto"/>
              <w:right w:val="single" w:sz="4" w:space="0" w:color="auto"/>
            </w:tcBorders>
            <w:shd w:val="clear" w:color="auto" w:fill="auto"/>
          </w:tcPr>
          <w:p w14:paraId="228D133C" w14:textId="77777777" w:rsidR="006F3253" w:rsidRPr="009A6870" w:rsidRDefault="006F3253" w:rsidP="00B64B28">
            <w:pPr>
              <w:jc w:val="both"/>
              <w:rPr>
                <w:sz w:val="18"/>
                <w:szCs w:val="18"/>
              </w:rPr>
            </w:pPr>
          </w:p>
        </w:tc>
      </w:tr>
    </w:tbl>
    <w:p w14:paraId="29E56493" w14:textId="77777777" w:rsidR="009553D4" w:rsidRDefault="009553D4" w:rsidP="009553D4"/>
    <w:p w14:paraId="605029DA" w14:textId="6C69B581" w:rsidR="009553D4" w:rsidRDefault="009553D4" w:rsidP="009553D4"/>
    <w:p w14:paraId="2E6510D2" w14:textId="77777777" w:rsidR="00BD6E32" w:rsidRPr="009553D4" w:rsidRDefault="00BD6E32" w:rsidP="009553D4"/>
    <w:p w14:paraId="7E6270D9" w14:textId="77777777" w:rsidR="00A55B68" w:rsidRPr="009A6870" w:rsidRDefault="00CC2502" w:rsidP="00C07F36">
      <w:pPr>
        <w:pStyle w:val="Heading1"/>
        <w:numPr>
          <w:ilvl w:val="0"/>
          <w:numId w:val="1"/>
        </w:numPr>
        <w:tabs>
          <w:tab w:val="left" w:pos="567"/>
        </w:tabs>
        <w:snapToGrid w:val="0"/>
        <w:spacing w:before="240" w:after="60"/>
        <w:jc w:val="left"/>
        <w:rPr>
          <w:sz w:val="22"/>
          <w:szCs w:val="22"/>
        </w:rPr>
      </w:pPr>
      <w:r w:rsidRPr="009A6870">
        <w:rPr>
          <w:sz w:val="22"/>
          <w:szCs w:val="22"/>
        </w:rPr>
        <w:t xml:space="preserve">ОПИСАНИЕ НА </w:t>
      </w:r>
      <w:r w:rsidR="001113DE" w:rsidRPr="009A6870">
        <w:rPr>
          <w:sz w:val="22"/>
          <w:szCs w:val="22"/>
        </w:rPr>
        <w:t xml:space="preserve">бюджетните </w:t>
      </w:r>
      <w:r w:rsidR="002C5848" w:rsidRPr="009A6870">
        <w:rPr>
          <w:sz w:val="22"/>
          <w:szCs w:val="22"/>
        </w:rPr>
        <w:t>програми</w:t>
      </w:r>
      <w:r w:rsidRPr="009A6870">
        <w:rPr>
          <w:sz w:val="22"/>
          <w:szCs w:val="22"/>
        </w:rPr>
        <w:t xml:space="preserve"> И </w:t>
      </w:r>
      <w:r w:rsidR="00270A4C" w:rsidRPr="009A6870">
        <w:rPr>
          <w:sz w:val="22"/>
          <w:szCs w:val="22"/>
        </w:rPr>
        <w:t>разпределение</w:t>
      </w:r>
      <w:r w:rsidRPr="009A6870">
        <w:rPr>
          <w:sz w:val="22"/>
          <w:szCs w:val="22"/>
        </w:rPr>
        <w:t xml:space="preserve"> по ведом</w:t>
      </w:r>
      <w:r w:rsidR="007B401A" w:rsidRPr="009A6870">
        <w:rPr>
          <w:sz w:val="22"/>
          <w:szCs w:val="22"/>
        </w:rPr>
        <w:t>ствени и администрирани разходи</w:t>
      </w:r>
    </w:p>
    <w:p w14:paraId="4DF0D322" w14:textId="77777777" w:rsidR="00BD6E32" w:rsidRDefault="00BD6E32" w:rsidP="00A55B68">
      <w:pPr>
        <w:spacing w:before="120" w:after="120"/>
        <w:jc w:val="both"/>
        <w:rPr>
          <w:b/>
          <w:i/>
        </w:rPr>
      </w:pPr>
    </w:p>
    <w:p w14:paraId="2AE0AABA" w14:textId="77777777" w:rsidR="00BD6E32" w:rsidRPr="00DF7B62" w:rsidRDefault="00BD6E32" w:rsidP="00BD6E32">
      <w:pPr>
        <w:keepNext/>
        <w:spacing w:before="240" w:after="60"/>
        <w:ind w:firstLine="360"/>
        <w:jc w:val="both"/>
        <w:outlineLvl w:val="0"/>
        <w:rPr>
          <w:b/>
          <w:caps/>
          <w:sz w:val="22"/>
          <w:szCs w:val="22"/>
        </w:rPr>
      </w:pPr>
      <w:r w:rsidRPr="00DF7B62">
        <w:rPr>
          <w:b/>
          <w:caps/>
          <w:sz w:val="22"/>
          <w:szCs w:val="22"/>
        </w:rPr>
        <w:t>0400.01.01 БЮДЖЕТНА Програма „ТЪЛКУВАНЕ НА КОНСТИТУЦИЯТА”</w:t>
      </w:r>
    </w:p>
    <w:p w14:paraId="08026037" w14:textId="77777777" w:rsidR="00BD6E32" w:rsidRPr="00DF7B62" w:rsidRDefault="00BD6E32" w:rsidP="00BD6E32"/>
    <w:p w14:paraId="5E31CBC3" w14:textId="77777777" w:rsidR="00BD6E32" w:rsidRPr="00DF7B62" w:rsidRDefault="00BD6E32" w:rsidP="00BD6E32">
      <w:pPr>
        <w:ind w:firstLine="360"/>
        <w:rPr>
          <w:sz w:val="24"/>
          <w:szCs w:val="24"/>
        </w:rPr>
      </w:pPr>
      <w:r w:rsidRPr="00DF7B62">
        <w:rPr>
          <w:sz w:val="24"/>
          <w:szCs w:val="24"/>
        </w:rPr>
        <w:t xml:space="preserve">Цели на бюджетната програма </w:t>
      </w:r>
    </w:p>
    <w:p w14:paraId="3762D101" w14:textId="77777777" w:rsidR="00BD6E32" w:rsidRPr="00DF7B62" w:rsidRDefault="00BD6E32" w:rsidP="00BD6E32">
      <w:pPr>
        <w:ind w:firstLine="360"/>
        <w:rPr>
          <w:sz w:val="24"/>
          <w:szCs w:val="24"/>
        </w:rPr>
      </w:pPr>
    </w:p>
    <w:p w14:paraId="64F8F30B" w14:textId="77777777" w:rsidR="00BD6E32" w:rsidRPr="00DF7B62" w:rsidRDefault="00BD6E32" w:rsidP="00BD6E32">
      <w:pPr>
        <w:ind w:left="360" w:hanging="360"/>
        <w:contextualSpacing/>
        <w:rPr>
          <w:sz w:val="24"/>
          <w:szCs w:val="24"/>
        </w:rPr>
      </w:pPr>
      <w:r w:rsidRPr="00DF7B62">
        <w:rPr>
          <w:sz w:val="24"/>
          <w:szCs w:val="24"/>
          <w:lang w:val="en-US"/>
        </w:rPr>
        <w:t xml:space="preserve">      </w:t>
      </w:r>
      <w:r w:rsidRPr="00DF7B62">
        <w:rPr>
          <w:sz w:val="24"/>
          <w:szCs w:val="24"/>
        </w:rPr>
        <w:t>Осигуряване на върховенството на Конституцията</w:t>
      </w:r>
    </w:p>
    <w:p w14:paraId="3D90EB7A" w14:textId="77777777" w:rsidR="00BD6E32" w:rsidRPr="00DF7B62" w:rsidRDefault="00BD6E32" w:rsidP="00BD6E32">
      <w:pPr>
        <w:ind w:left="360" w:hanging="360"/>
        <w:contextualSpacing/>
        <w:rPr>
          <w:sz w:val="24"/>
          <w:szCs w:val="24"/>
        </w:rPr>
      </w:pPr>
    </w:p>
    <w:p w14:paraId="7BA6722C" w14:textId="77777777" w:rsidR="00BD6E32" w:rsidRPr="00DF7B62" w:rsidRDefault="00BD6E32" w:rsidP="00BD6E32">
      <w:pPr>
        <w:ind w:firstLine="360"/>
        <w:rPr>
          <w:sz w:val="24"/>
          <w:szCs w:val="24"/>
        </w:rPr>
      </w:pPr>
      <w:r w:rsidRPr="00DF7B62">
        <w:rPr>
          <w:sz w:val="24"/>
          <w:szCs w:val="24"/>
        </w:rPr>
        <w:t>Целеви стойности по показателите за изпълнение</w:t>
      </w:r>
    </w:p>
    <w:p w14:paraId="3B76ED6F" w14:textId="77777777" w:rsidR="00BD6E32" w:rsidRPr="00DF7B62" w:rsidRDefault="00BD6E32" w:rsidP="00BD6E32">
      <w:pPr>
        <w:ind w:firstLine="360"/>
        <w:rPr>
          <w:sz w:val="24"/>
          <w:szCs w:val="24"/>
        </w:rPr>
      </w:pPr>
    </w:p>
    <w:p w14:paraId="5C7F8115" w14:textId="77777777" w:rsidR="00BD6E32" w:rsidRPr="00DF7B62" w:rsidRDefault="00BD6E32" w:rsidP="00BD6E32">
      <w:pPr>
        <w:ind w:firstLine="360"/>
        <w:rPr>
          <w:sz w:val="24"/>
          <w:szCs w:val="24"/>
        </w:rPr>
      </w:pPr>
      <w:r w:rsidRPr="00DF7B62">
        <w:rPr>
          <w:sz w:val="24"/>
          <w:szCs w:val="24"/>
        </w:rPr>
        <w:t>От дейността Конституционния съд не могат да се прогнозират целеви стойности, тъй като Конституционният съд действа само по сезиране от конституционно легитимирани субекти и по никакъв начин не може да предвиди или да влияе върху правото на инициативата на органите и лицата по чл. 150 от Конституцията.</w:t>
      </w:r>
    </w:p>
    <w:p w14:paraId="2287E097" w14:textId="77777777" w:rsidR="00BD6E32" w:rsidRPr="00DF7B62" w:rsidRDefault="00BD6E32" w:rsidP="00BD6E32">
      <w:pPr>
        <w:spacing w:after="120"/>
        <w:ind w:firstLine="360"/>
        <w:rPr>
          <w:sz w:val="24"/>
          <w:szCs w:val="24"/>
        </w:rPr>
      </w:pPr>
      <w:r w:rsidRPr="00DF7B62">
        <w:rPr>
          <w:sz w:val="24"/>
          <w:szCs w:val="24"/>
        </w:rPr>
        <w:t xml:space="preserve">Следва да бъде посочено още, че с целеви стойности по показателите за изпълнение е неоправдано да бъдат отчитани постигнатите резултати от дейността на Конституционния съд, тъй като не големият брой решени дела осигурява върховенството на Конституцията, а </w:t>
      </w:r>
      <w:proofErr w:type="spellStart"/>
      <w:r w:rsidRPr="00DF7B62">
        <w:rPr>
          <w:sz w:val="24"/>
          <w:szCs w:val="24"/>
        </w:rPr>
        <w:t>конституционосъобразната</w:t>
      </w:r>
      <w:proofErr w:type="spellEnd"/>
      <w:r w:rsidRPr="00DF7B62">
        <w:rPr>
          <w:sz w:val="24"/>
          <w:szCs w:val="24"/>
        </w:rPr>
        <w:t xml:space="preserve"> законодателна дейност на Народното събрание. </w:t>
      </w:r>
    </w:p>
    <w:p w14:paraId="51BFD227" w14:textId="77777777" w:rsidR="00BD6E32" w:rsidRPr="00DF7B62" w:rsidRDefault="00BD6E32" w:rsidP="00BD6E32">
      <w:pPr>
        <w:spacing w:before="120" w:after="120"/>
        <w:jc w:val="both"/>
        <w:rPr>
          <w:b/>
          <w:i/>
          <w:sz w:val="24"/>
          <w:szCs w:val="24"/>
        </w:rPr>
      </w:pPr>
    </w:p>
    <w:p w14:paraId="46EDFF14" w14:textId="77777777" w:rsidR="00BD6E32" w:rsidRPr="00DF7B62" w:rsidRDefault="00BD6E32" w:rsidP="00BD6E32">
      <w:pPr>
        <w:keepNext/>
        <w:keepLines/>
        <w:spacing w:before="40"/>
        <w:outlineLvl w:val="5"/>
        <w:rPr>
          <w:sz w:val="24"/>
          <w:szCs w:val="24"/>
        </w:rPr>
      </w:pPr>
      <w:r w:rsidRPr="00DF7B62">
        <w:rPr>
          <w:sz w:val="24"/>
          <w:szCs w:val="24"/>
          <w:lang w:val="en-US"/>
        </w:rPr>
        <w:t xml:space="preserve">        </w:t>
      </w:r>
      <w:r w:rsidRPr="00DF7B62">
        <w:rPr>
          <w:sz w:val="24"/>
          <w:szCs w:val="24"/>
        </w:rPr>
        <w:t>Външни фактори, които могат да окажат въздействие върху постигането на целите на програмата</w:t>
      </w:r>
    </w:p>
    <w:p w14:paraId="335F8519" w14:textId="77777777" w:rsidR="00BD6E32" w:rsidRPr="00DF7B62" w:rsidRDefault="00BD6E32" w:rsidP="00BD6E32"/>
    <w:p w14:paraId="7281D9F5" w14:textId="77777777" w:rsidR="00BD6E32" w:rsidRPr="00DF7B62" w:rsidRDefault="00BD6E32" w:rsidP="00BD6E32">
      <w:pPr>
        <w:spacing w:after="120"/>
        <w:ind w:firstLine="709"/>
        <w:rPr>
          <w:sz w:val="24"/>
          <w:szCs w:val="24"/>
        </w:rPr>
      </w:pPr>
      <w:r w:rsidRPr="00DF7B62">
        <w:rPr>
          <w:sz w:val="24"/>
          <w:szCs w:val="24"/>
        </w:rPr>
        <w:t>Законодателната дейност и другите актове на Народното събрание. Актовете на президента. Провеждането на избори. Сключването на международни договори и тяхната ратификация.</w:t>
      </w:r>
    </w:p>
    <w:p w14:paraId="7A938FF3" w14:textId="77777777" w:rsidR="00BD6E32" w:rsidRPr="00DF7B62" w:rsidRDefault="00BD6E32" w:rsidP="00BD6E32">
      <w:pPr>
        <w:keepNext/>
        <w:keepLines/>
        <w:spacing w:before="40"/>
        <w:outlineLvl w:val="5"/>
        <w:rPr>
          <w:sz w:val="24"/>
          <w:szCs w:val="24"/>
        </w:rPr>
      </w:pPr>
      <w:r w:rsidRPr="00DF7B62">
        <w:rPr>
          <w:sz w:val="24"/>
          <w:szCs w:val="24"/>
          <w:lang w:val="en-US"/>
        </w:rPr>
        <w:lastRenderedPageBreak/>
        <w:t xml:space="preserve">            </w:t>
      </w:r>
      <w:r w:rsidRPr="00DF7B62">
        <w:rPr>
          <w:sz w:val="24"/>
          <w:szCs w:val="24"/>
        </w:rPr>
        <w:t>Информация за наличността и качеството на данните</w:t>
      </w:r>
    </w:p>
    <w:p w14:paraId="0A06588A" w14:textId="77777777" w:rsidR="00BD6E32" w:rsidRPr="00DF7B62" w:rsidRDefault="00BD6E32" w:rsidP="00BD6E32"/>
    <w:p w14:paraId="307F51F8" w14:textId="77777777" w:rsidR="00BD6E32" w:rsidRPr="00DF7B62" w:rsidRDefault="00BD6E32" w:rsidP="00BD6E32">
      <w:pPr>
        <w:spacing w:after="120"/>
        <w:ind w:firstLine="709"/>
        <w:rPr>
          <w:sz w:val="24"/>
          <w:szCs w:val="24"/>
        </w:rPr>
      </w:pPr>
      <w:r w:rsidRPr="00DF7B62">
        <w:rPr>
          <w:sz w:val="24"/>
          <w:szCs w:val="24"/>
        </w:rPr>
        <w:t>Наличността на данните се определя от функциите и компетенциите на Конституционния съд.</w:t>
      </w:r>
    </w:p>
    <w:p w14:paraId="1F78548A" w14:textId="77777777" w:rsidR="00BD6E32" w:rsidRPr="00DF7B62" w:rsidRDefault="00BD6E32" w:rsidP="00BD6E32">
      <w:pPr>
        <w:spacing w:after="120"/>
        <w:ind w:firstLine="709"/>
        <w:rPr>
          <w:sz w:val="24"/>
          <w:szCs w:val="24"/>
        </w:rPr>
      </w:pPr>
      <w:r w:rsidRPr="00DF7B62">
        <w:rPr>
          <w:sz w:val="24"/>
          <w:szCs w:val="24"/>
        </w:rPr>
        <w:t>Данните за дейността на Конституционния съд са публично достъпни на интернет страницата на съда.</w:t>
      </w:r>
    </w:p>
    <w:p w14:paraId="664FE382" w14:textId="77777777" w:rsidR="00BD6E32" w:rsidRPr="00DF7B62" w:rsidRDefault="00BD6E32" w:rsidP="00BD6E32">
      <w:pPr>
        <w:spacing w:after="120"/>
        <w:ind w:firstLine="709"/>
        <w:rPr>
          <w:sz w:val="24"/>
          <w:szCs w:val="24"/>
        </w:rPr>
      </w:pPr>
      <w:r w:rsidRPr="00DF7B62">
        <w:rPr>
          <w:sz w:val="24"/>
          <w:szCs w:val="24"/>
        </w:rPr>
        <w:t>Съгласно Правилника за организацията на дейността на Конституционния съд данните се съхраняват в деловодството на съда и в неговия архив.</w:t>
      </w:r>
    </w:p>
    <w:p w14:paraId="21D7E6F8" w14:textId="77777777" w:rsidR="00BD6E32" w:rsidRPr="00DF7B62" w:rsidRDefault="00BD6E32" w:rsidP="00BD6E32">
      <w:pPr>
        <w:keepNext/>
        <w:keepLines/>
        <w:spacing w:before="40"/>
        <w:ind w:firstLine="709"/>
        <w:outlineLvl w:val="5"/>
        <w:rPr>
          <w:sz w:val="24"/>
          <w:szCs w:val="24"/>
        </w:rPr>
      </w:pPr>
      <w:r w:rsidRPr="00DF7B62">
        <w:rPr>
          <w:sz w:val="24"/>
          <w:szCs w:val="24"/>
        </w:rPr>
        <w:t>Организационни структури, участващи в програмата</w:t>
      </w:r>
    </w:p>
    <w:p w14:paraId="72C46B6B" w14:textId="77777777" w:rsidR="00BD6E32" w:rsidRPr="00DF7B62" w:rsidRDefault="00BD6E32" w:rsidP="00BD6E32"/>
    <w:p w14:paraId="7459D1F7" w14:textId="77777777" w:rsidR="00BD6E32" w:rsidRPr="00DF7B62" w:rsidRDefault="00BD6E32" w:rsidP="00BD6E32">
      <w:pPr>
        <w:spacing w:after="120"/>
        <w:ind w:firstLine="709"/>
        <w:rPr>
          <w:sz w:val="24"/>
          <w:szCs w:val="24"/>
        </w:rPr>
      </w:pPr>
      <w:r w:rsidRPr="00DF7B62">
        <w:rPr>
          <w:sz w:val="24"/>
          <w:szCs w:val="24"/>
        </w:rPr>
        <w:t>В изпълнението на бюджетната програма участва Конституционния съд, като за осъществяване на функциите си изисква информация от други държавни органи и институции. Конституционният съд действа по инициатива на народни представители (най-малко една пета), на президента на републиката, на Министерския съвет, на Върховния касационен съд, на Върховния административен съд, на главния прокурор, на омбудсмана, на Висшия адвокатски съвет и на страните по спорове за компетентност по чл. 149, ал. 1, т. 3 от Конституцията, вкл. и общинските съвети.</w:t>
      </w:r>
    </w:p>
    <w:p w14:paraId="34D8F8BA" w14:textId="77777777" w:rsidR="00BD6E32" w:rsidRPr="00DF7B62" w:rsidRDefault="00BD6E32" w:rsidP="00BD6E32">
      <w:pPr>
        <w:keepNext/>
        <w:keepLines/>
        <w:spacing w:before="40"/>
        <w:ind w:firstLine="709"/>
        <w:outlineLvl w:val="5"/>
        <w:rPr>
          <w:sz w:val="24"/>
          <w:szCs w:val="24"/>
        </w:rPr>
      </w:pPr>
      <w:r w:rsidRPr="00DF7B62">
        <w:rPr>
          <w:sz w:val="24"/>
          <w:szCs w:val="24"/>
        </w:rPr>
        <w:t>Отговорност за изпълнението на програмата</w:t>
      </w:r>
    </w:p>
    <w:p w14:paraId="02CAC520" w14:textId="77777777" w:rsidR="00BD6E32" w:rsidRPr="00DF7B62" w:rsidRDefault="00BD6E32" w:rsidP="00BD6E32"/>
    <w:p w14:paraId="37F91007" w14:textId="77777777" w:rsidR="00BD6E32" w:rsidRPr="00DF7B62" w:rsidRDefault="00BD6E32" w:rsidP="00BD6E32">
      <w:pPr>
        <w:spacing w:after="120"/>
        <w:ind w:firstLine="709"/>
        <w:rPr>
          <w:sz w:val="24"/>
          <w:szCs w:val="24"/>
        </w:rPr>
      </w:pPr>
      <w:r w:rsidRPr="00DF7B62">
        <w:rPr>
          <w:sz w:val="24"/>
          <w:szCs w:val="24"/>
        </w:rPr>
        <w:t>Изпълнението на бюджетната програма е изцяло в отговорността на председателя на Конституционния съд.</w:t>
      </w:r>
    </w:p>
    <w:p w14:paraId="68E8A73F" w14:textId="77777777" w:rsidR="00BD6E32" w:rsidRPr="00DF7B62" w:rsidRDefault="00BD6E32" w:rsidP="00BD6E32">
      <w:pPr>
        <w:jc w:val="both"/>
        <w:rPr>
          <w:sz w:val="22"/>
          <w:szCs w:val="22"/>
        </w:rPr>
      </w:pPr>
    </w:p>
    <w:p w14:paraId="297DC0B4" w14:textId="0B8023FA" w:rsidR="00BD6E32" w:rsidRPr="009A6870" w:rsidRDefault="00BD6E32" w:rsidP="00A55B68">
      <w:pPr>
        <w:spacing w:before="120" w:after="120"/>
        <w:jc w:val="both"/>
        <w:rPr>
          <w:b/>
          <w:i/>
        </w:rPr>
        <w:sectPr w:rsidR="00BD6E32" w:rsidRPr="009A6870" w:rsidSect="00F52DE3">
          <w:pgSz w:w="12240" w:h="15840"/>
          <w:pgMar w:top="899" w:right="900" w:bottom="719" w:left="1276" w:header="708" w:footer="708" w:gutter="0"/>
          <w:cols w:space="708"/>
        </w:sectPr>
      </w:pPr>
    </w:p>
    <w:p w14:paraId="58567794" w14:textId="77777777" w:rsidR="00270A4C" w:rsidRPr="009A6870" w:rsidRDefault="00270A4C" w:rsidP="00270A4C">
      <w:pPr>
        <w:spacing w:before="120" w:after="120"/>
        <w:ind w:left="-709"/>
        <w:jc w:val="both"/>
        <w:rPr>
          <w:b/>
          <w:i/>
        </w:rPr>
      </w:pPr>
      <w:r w:rsidRPr="009A6870">
        <w:rPr>
          <w:b/>
          <w:i/>
        </w:rPr>
        <w:lastRenderedPageBreak/>
        <w:t>Бюджетна прогноза по ведомствени и администрирани разходни параграфи на програмата</w:t>
      </w:r>
      <w:r w:rsidRPr="009A6870">
        <w:rPr>
          <w:b/>
          <w:i/>
        </w:rPr>
        <w:tab/>
        <w:t xml:space="preserve">  (в хил. лв.)</w:t>
      </w:r>
    </w:p>
    <w:tbl>
      <w:tblPr>
        <w:tblW w:w="9260"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
        <w:gridCol w:w="3920"/>
        <w:gridCol w:w="920"/>
        <w:gridCol w:w="920"/>
        <w:gridCol w:w="936"/>
        <w:gridCol w:w="992"/>
        <w:gridCol w:w="992"/>
      </w:tblGrid>
      <w:tr w:rsidR="006F3253" w:rsidRPr="009A6870" w14:paraId="4D5F55CE" w14:textId="77777777" w:rsidTr="006F3253">
        <w:trPr>
          <w:trHeight w:val="645"/>
        </w:trPr>
        <w:tc>
          <w:tcPr>
            <w:tcW w:w="580" w:type="dxa"/>
            <w:shd w:val="clear" w:color="auto" w:fill="FFCC99"/>
            <w:noWrap/>
            <w:vAlign w:val="center"/>
          </w:tcPr>
          <w:p w14:paraId="08365FD5" w14:textId="77777777" w:rsidR="006F3253" w:rsidRPr="009A6870" w:rsidRDefault="006F3253" w:rsidP="00AC0DB3">
            <w:pPr>
              <w:rPr>
                <w:b/>
                <w:bCs/>
                <w:sz w:val="16"/>
                <w:szCs w:val="16"/>
              </w:rPr>
            </w:pPr>
            <w:r w:rsidRPr="009A6870">
              <w:rPr>
                <w:b/>
                <w:bCs/>
                <w:sz w:val="16"/>
                <w:szCs w:val="16"/>
              </w:rPr>
              <w:t>№</w:t>
            </w:r>
          </w:p>
        </w:tc>
        <w:tc>
          <w:tcPr>
            <w:tcW w:w="3920" w:type="dxa"/>
            <w:shd w:val="clear" w:color="auto" w:fill="FFCC99"/>
            <w:noWrap/>
            <w:vAlign w:val="center"/>
          </w:tcPr>
          <w:p w14:paraId="2907138C" w14:textId="1CAA9222" w:rsidR="006F3253" w:rsidRPr="009A6870" w:rsidRDefault="006F3253" w:rsidP="00AC0DB3">
            <w:pPr>
              <w:rPr>
                <w:b/>
                <w:bCs/>
                <w:sz w:val="16"/>
                <w:szCs w:val="16"/>
              </w:rPr>
            </w:pPr>
            <w:r>
              <w:rPr>
                <w:b/>
                <w:bCs/>
                <w:sz w:val="16"/>
                <w:szCs w:val="16"/>
              </w:rPr>
              <w:t xml:space="preserve">0400.01.01  </w:t>
            </w:r>
            <w:r w:rsidRPr="009A6870">
              <w:rPr>
                <w:b/>
                <w:bCs/>
                <w:sz w:val="16"/>
                <w:szCs w:val="16"/>
              </w:rPr>
              <w:t xml:space="preserve"> Бюджетна програма „</w:t>
            </w:r>
            <w:r>
              <w:rPr>
                <w:b/>
                <w:bCs/>
                <w:sz w:val="16"/>
                <w:szCs w:val="16"/>
              </w:rPr>
              <w:t>Тълкуване на Конституцията</w:t>
            </w:r>
            <w:r w:rsidRPr="009A6870">
              <w:rPr>
                <w:b/>
                <w:bCs/>
                <w:sz w:val="16"/>
                <w:szCs w:val="16"/>
              </w:rPr>
              <w:t xml:space="preserve">” </w:t>
            </w:r>
          </w:p>
          <w:p w14:paraId="0F8598EF" w14:textId="56B4F692" w:rsidR="006F3253" w:rsidRPr="009A6870" w:rsidRDefault="006F3253" w:rsidP="00AC0DB3">
            <w:pPr>
              <w:rPr>
                <w:bCs/>
                <w:i/>
                <w:sz w:val="16"/>
                <w:szCs w:val="16"/>
              </w:rPr>
            </w:pPr>
          </w:p>
        </w:tc>
        <w:tc>
          <w:tcPr>
            <w:tcW w:w="920" w:type="dxa"/>
            <w:shd w:val="clear" w:color="auto" w:fill="FFCC99"/>
            <w:vAlign w:val="center"/>
          </w:tcPr>
          <w:p w14:paraId="1348CFB6" w14:textId="77777777" w:rsidR="006F3253" w:rsidRPr="009A6870" w:rsidRDefault="006F3253" w:rsidP="008A57BD">
            <w:pPr>
              <w:jc w:val="center"/>
              <w:rPr>
                <w:b/>
                <w:bCs/>
                <w:iCs/>
                <w:sz w:val="16"/>
                <w:szCs w:val="16"/>
              </w:rPr>
            </w:pPr>
            <w:r w:rsidRPr="009A6870">
              <w:rPr>
                <w:b/>
                <w:bCs/>
                <w:iCs/>
                <w:sz w:val="16"/>
                <w:szCs w:val="16"/>
              </w:rPr>
              <w:t>Отчет 20</w:t>
            </w:r>
            <w:r>
              <w:rPr>
                <w:b/>
                <w:bCs/>
                <w:iCs/>
                <w:sz w:val="16"/>
                <w:szCs w:val="16"/>
              </w:rPr>
              <w:t>21</w:t>
            </w:r>
          </w:p>
        </w:tc>
        <w:tc>
          <w:tcPr>
            <w:tcW w:w="920" w:type="dxa"/>
            <w:shd w:val="clear" w:color="auto" w:fill="FFCC99"/>
            <w:vAlign w:val="center"/>
          </w:tcPr>
          <w:p w14:paraId="6B552626" w14:textId="77777777" w:rsidR="006F3253" w:rsidRPr="009A6870" w:rsidRDefault="006F3253" w:rsidP="008A57BD">
            <w:pPr>
              <w:jc w:val="center"/>
              <w:rPr>
                <w:b/>
                <w:bCs/>
                <w:iCs/>
                <w:sz w:val="16"/>
                <w:szCs w:val="16"/>
              </w:rPr>
            </w:pPr>
            <w:r w:rsidRPr="009A6870">
              <w:rPr>
                <w:b/>
                <w:bCs/>
                <w:iCs/>
                <w:sz w:val="16"/>
                <w:szCs w:val="16"/>
              </w:rPr>
              <w:t>Отчет 20</w:t>
            </w:r>
            <w:r>
              <w:rPr>
                <w:b/>
                <w:bCs/>
                <w:iCs/>
                <w:sz w:val="16"/>
                <w:szCs w:val="16"/>
              </w:rPr>
              <w:t>22</w:t>
            </w:r>
          </w:p>
        </w:tc>
        <w:tc>
          <w:tcPr>
            <w:tcW w:w="936" w:type="dxa"/>
            <w:shd w:val="clear" w:color="auto" w:fill="FFCC99"/>
            <w:vAlign w:val="center"/>
          </w:tcPr>
          <w:p w14:paraId="3CA56003" w14:textId="1F0CDFA6" w:rsidR="006F3253" w:rsidRDefault="00722EB6" w:rsidP="00DA5FF1">
            <w:pPr>
              <w:jc w:val="center"/>
              <w:rPr>
                <w:b/>
                <w:bCs/>
                <w:iCs/>
                <w:sz w:val="16"/>
                <w:szCs w:val="16"/>
              </w:rPr>
            </w:pPr>
            <w:r>
              <w:rPr>
                <w:b/>
                <w:bCs/>
                <w:iCs/>
                <w:sz w:val="16"/>
                <w:szCs w:val="16"/>
              </w:rPr>
              <w:t>Бюджет</w:t>
            </w:r>
          </w:p>
          <w:p w14:paraId="2F61359F" w14:textId="77777777" w:rsidR="006F3253" w:rsidRPr="009A6870" w:rsidRDefault="006F3253" w:rsidP="00DA5FF1">
            <w:pPr>
              <w:jc w:val="center"/>
              <w:rPr>
                <w:b/>
                <w:bCs/>
                <w:iCs/>
                <w:sz w:val="16"/>
                <w:szCs w:val="16"/>
              </w:rPr>
            </w:pPr>
            <w:r w:rsidRPr="009A6870">
              <w:rPr>
                <w:b/>
                <w:bCs/>
                <w:iCs/>
                <w:sz w:val="16"/>
                <w:szCs w:val="16"/>
              </w:rPr>
              <w:t>20</w:t>
            </w:r>
            <w:r>
              <w:rPr>
                <w:b/>
                <w:bCs/>
                <w:iCs/>
                <w:sz w:val="16"/>
                <w:szCs w:val="16"/>
              </w:rPr>
              <w:t>23 г.</w:t>
            </w:r>
          </w:p>
        </w:tc>
        <w:tc>
          <w:tcPr>
            <w:tcW w:w="992" w:type="dxa"/>
            <w:shd w:val="clear" w:color="auto" w:fill="FFCC99"/>
            <w:vAlign w:val="center"/>
          </w:tcPr>
          <w:p w14:paraId="3F52E922" w14:textId="77777777" w:rsidR="006F3253" w:rsidRPr="009A6870" w:rsidRDefault="006F3253" w:rsidP="008A57BD">
            <w:pPr>
              <w:jc w:val="center"/>
              <w:rPr>
                <w:b/>
                <w:bCs/>
                <w:sz w:val="16"/>
                <w:szCs w:val="16"/>
              </w:rPr>
            </w:pPr>
            <w:r w:rsidRPr="00160FFD">
              <w:rPr>
                <w:b/>
                <w:bCs/>
                <w:sz w:val="16"/>
                <w:szCs w:val="16"/>
              </w:rPr>
              <w:t>Про</w:t>
            </w:r>
            <w:r>
              <w:rPr>
                <w:b/>
                <w:bCs/>
                <w:sz w:val="16"/>
                <w:szCs w:val="16"/>
              </w:rPr>
              <w:t>гноза</w:t>
            </w:r>
            <w:r w:rsidRPr="009A6870">
              <w:rPr>
                <w:b/>
                <w:bCs/>
                <w:sz w:val="16"/>
                <w:szCs w:val="16"/>
              </w:rPr>
              <w:br/>
              <w:t>202</w:t>
            </w:r>
            <w:r>
              <w:rPr>
                <w:b/>
                <w:bCs/>
                <w:sz w:val="16"/>
                <w:szCs w:val="16"/>
              </w:rPr>
              <w:t>4</w:t>
            </w:r>
            <w:r w:rsidRPr="009A6870">
              <w:rPr>
                <w:b/>
                <w:bCs/>
                <w:sz w:val="16"/>
                <w:szCs w:val="16"/>
              </w:rPr>
              <w:t xml:space="preserve"> г.</w:t>
            </w:r>
          </w:p>
        </w:tc>
        <w:tc>
          <w:tcPr>
            <w:tcW w:w="992" w:type="dxa"/>
            <w:shd w:val="clear" w:color="auto" w:fill="FFCC99"/>
            <w:vAlign w:val="center"/>
          </w:tcPr>
          <w:p w14:paraId="6AC6850E" w14:textId="77777777" w:rsidR="006F3253" w:rsidRPr="009A6870" w:rsidRDefault="006F3253" w:rsidP="008A57BD">
            <w:pPr>
              <w:jc w:val="center"/>
              <w:rPr>
                <w:b/>
                <w:bCs/>
                <w:sz w:val="16"/>
                <w:szCs w:val="16"/>
              </w:rPr>
            </w:pPr>
            <w:r w:rsidRPr="009A6870">
              <w:rPr>
                <w:b/>
                <w:bCs/>
                <w:sz w:val="16"/>
                <w:szCs w:val="16"/>
              </w:rPr>
              <w:t>Прогноза</w:t>
            </w:r>
            <w:r w:rsidRPr="009A6870">
              <w:rPr>
                <w:b/>
                <w:bCs/>
                <w:sz w:val="16"/>
                <w:szCs w:val="16"/>
              </w:rPr>
              <w:br/>
              <w:t>202</w:t>
            </w:r>
            <w:r>
              <w:rPr>
                <w:b/>
                <w:bCs/>
                <w:sz w:val="16"/>
                <w:szCs w:val="16"/>
              </w:rPr>
              <w:t>5</w:t>
            </w:r>
            <w:r w:rsidRPr="009A6870">
              <w:rPr>
                <w:b/>
                <w:bCs/>
                <w:sz w:val="16"/>
                <w:szCs w:val="16"/>
              </w:rPr>
              <w:t xml:space="preserve"> г.</w:t>
            </w:r>
          </w:p>
        </w:tc>
      </w:tr>
      <w:tr w:rsidR="006F3253" w:rsidRPr="009A6870" w14:paraId="1E92E1A8" w14:textId="77777777" w:rsidTr="006F3253">
        <w:trPr>
          <w:trHeight w:val="255"/>
        </w:trPr>
        <w:tc>
          <w:tcPr>
            <w:tcW w:w="580" w:type="dxa"/>
            <w:shd w:val="clear" w:color="auto" w:fill="auto"/>
            <w:noWrap/>
            <w:vAlign w:val="bottom"/>
          </w:tcPr>
          <w:p w14:paraId="5D6BA67C" w14:textId="77777777" w:rsidR="006F3253" w:rsidRPr="009A6870" w:rsidRDefault="006F3253" w:rsidP="00AC0DB3">
            <w:pPr>
              <w:jc w:val="both"/>
              <w:rPr>
                <w:b/>
                <w:bCs/>
                <w:i/>
                <w:iCs/>
                <w:sz w:val="16"/>
                <w:szCs w:val="16"/>
              </w:rPr>
            </w:pPr>
            <w:r w:rsidRPr="009A6870">
              <w:rPr>
                <w:b/>
                <w:bCs/>
                <w:i/>
                <w:iCs/>
                <w:sz w:val="16"/>
                <w:szCs w:val="16"/>
              </w:rPr>
              <w:t> </w:t>
            </w:r>
          </w:p>
        </w:tc>
        <w:tc>
          <w:tcPr>
            <w:tcW w:w="3920" w:type="dxa"/>
            <w:shd w:val="clear" w:color="auto" w:fill="auto"/>
            <w:noWrap/>
            <w:vAlign w:val="bottom"/>
          </w:tcPr>
          <w:p w14:paraId="05DEDD69" w14:textId="77777777" w:rsidR="006F3253" w:rsidRPr="009A6870" w:rsidRDefault="006F3253" w:rsidP="00AC0DB3">
            <w:pPr>
              <w:jc w:val="center"/>
              <w:rPr>
                <w:b/>
                <w:bCs/>
                <w:sz w:val="16"/>
                <w:szCs w:val="16"/>
              </w:rPr>
            </w:pPr>
            <w:r w:rsidRPr="009A6870">
              <w:rPr>
                <w:b/>
                <w:bCs/>
                <w:sz w:val="16"/>
                <w:szCs w:val="16"/>
              </w:rPr>
              <w:t>1</w:t>
            </w:r>
          </w:p>
        </w:tc>
        <w:tc>
          <w:tcPr>
            <w:tcW w:w="920" w:type="dxa"/>
            <w:vAlign w:val="bottom"/>
          </w:tcPr>
          <w:p w14:paraId="51E0AA02" w14:textId="77777777" w:rsidR="006F3253" w:rsidRPr="009A6870" w:rsidRDefault="006F3253" w:rsidP="00AC0DB3">
            <w:pPr>
              <w:jc w:val="center"/>
              <w:rPr>
                <w:b/>
                <w:bCs/>
                <w:sz w:val="16"/>
                <w:szCs w:val="16"/>
              </w:rPr>
            </w:pPr>
            <w:r w:rsidRPr="009A6870">
              <w:rPr>
                <w:b/>
                <w:bCs/>
                <w:sz w:val="16"/>
                <w:szCs w:val="16"/>
              </w:rPr>
              <w:t>2</w:t>
            </w:r>
          </w:p>
        </w:tc>
        <w:tc>
          <w:tcPr>
            <w:tcW w:w="920" w:type="dxa"/>
            <w:vAlign w:val="bottom"/>
          </w:tcPr>
          <w:p w14:paraId="32E6F6A7" w14:textId="77777777" w:rsidR="006F3253" w:rsidRPr="009A6870" w:rsidRDefault="006F3253" w:rsidP="00AC0DB3">
            <w:pPr>
              <w:jc w:val="center"/>
              <w:rPr>
                <w:b/>
                <w:bCs/>
                <w:sz w:val="16"/>
                <w:szCs w:val="16"/>
              </w:rPr>
            </w:pPr>
            <w:r w:rsidRPr="009A6870">
              <w:rPr>
                <w:b/>
                <w:bCs/>
                <w:sz w:val="16"/>
                <w:szCs w:val="16"/>
              </w:rPr>
              <w:t>3</w:t>
            </w:r>
          </w:p>
        </w:tc>
        <w:tc>
          <w:tcPr>
            <w:tcW w:w="936" w:type="dxa"/>
            <w:vAlign w:val="bottom"/>
          </w:tcPr>
          <w:p w14:paraId="61913C08" w14:textId="77777777" w:rsidR="006F3253" w:rsidRPr="009A6870" w:rsidRDefault="006F3253" w:rsidP="00AC0DB3">
            <w:pPr>
              <w:jc w:val="center"/>
              <w:rPr>
                <w:b/>
                <w:bCs/>
                <w:sz w:val="16"/>
                <w:szCs w:val="16"/>
              </w:rPr>
            </w:pPr>
            <w:r w:rsidRPr="009A6870">
              <w:rPr>
                <w:b/>
                <w:bCs/>
                <w:sz w:val="16"/>
                <w:szCs w:val="16"/>
              </w:rPr>
              <w:t>4</w:t>
            </w:r>
          </w:p>
        </w:tc>
        <w:tc>
          <w:tcPr>
            <w:tcW w:w="992" w:type="dxa"/>
            <w:shd w:val="clear" w:color="auto" w:fill="auto"/>
            <w:vAlign w:val="bottom"/>
          </w:tcPr>
          <w:p w14:paraId="1BB8F72B" w14:textId="77777777" w:rsidR="006F3253" w:rsidRPr="009A6870" w:rsidRDefault="006F3253" w:rsidP="00AC0DB3">
            <w:pPr>
              <w:jc w:val="center"/>
              <w:rPr>
                <w:b/>
                <w:bCs/>
                <w:sz w:val="16"/>
                <w:szCs w:val="16"/>
              </w:rPr>
            </w:pPr>
            <w:r w:rsidRPr="009A6870">
              <w:rPr>
                <w:b/>
                <w:bCs/>
                <w:sz w:val="16"/>
                <w:szCs w:val="16"/>
              </w:rPr>
              <w:t>5</w:t>
            </w:r>
          </w:p>
        </w:tc>
        <w:tc>
          <w:tcPr>
            <w:tcW w:w="992" w:type="dxa"/>
            <w:shd w:val="clear" w:color="auto" w:fill="auto"/>
            <w:vAlign w:val="bottom"/>
          </w:tcPr>
          <w:p w14:paraId="21EEF48E" w14:textId="77777777" w:rsidR="006F3253" w:rsidRPr="009A6870" w:rsidRDefault="006F3253" w:rsidP="00AC0DB3">
            <w:pPr>
              <w:jc w:val="center"/>
              <w:rPr>
                <w:b/>
                <w:bCs/>
                <w:sz w:val="16"/>
                <w:szCs w:val="16"/>
              </w:rPr>
            </w:pPr>
            <w:r w:rsidRPr="009A6870">
              <w:rPr>
                <w:b/>
                <w:bCs/>
                <w:sz w:val="16"/>
                <w:szCs w:val="16"/>
              </w:rPr>
              <w:t>6</w:t>
            </w:r>
          </w:p>
        </w:tc>
      </w:tr>
      <w:tr w:rsidR="006F3253" w:rsidRPr="009A6870" w14:paraId="034B7995" w14:textId="77777777" w:rsidTr="006F3253">
        <w:trPr>
          <w:trHeight w:val="255"/>
        </w:trPr>
        <w:tc>
          <w:tcPr>
            <w:tcW w:w="580" w:type="dxa"/>
            <w:shd w:val="clear" w:color="CCCCFF" w:fill="FFCC99"/>
            <w:noWrap/>
            <w:vAlign w:val="bottom"/>
          </w:tcPr>
          <w:p w14:paraId="03E7AB73" w14:textId="77777777" w:rsidR="006F3253" w:rsidRPr="009A6870" w:rsidRDefault="006F3253" w:rsidP="00AC0DB3">
            <w:pPr>
              <w:jc w:val="both"/>
              <w:rPr>
                <w:b/>
                <w:bCs/>
                <w:sz w:val="16"/>
                <w:szCs w:val="16"/>
              </w:rPr>
            </w:pPr>
            <w:r w:rsidRPr="009A6870">
              <w:rPr>
                <w:b/>
                <w:bCs/>
                <w:sz w:val="16"/>
                <w:szCs w:val="16"/>
              </w:rPr>
              <w:t>І.</w:t>
            </w:r>
          </w:p>
        </w:tc>
        <w:tc>
          <w:tcPr>
            <w:tcW w:w="3920" w:type="dxa"/>
            <w:shd w:val="clear" w:color="CCCCFF" w:fill="FFCC99"/>
            <w:noWrap/>
            <w:vAlign w:val="bottom"/>
          </w:tcPr>
          <w:p w14:paraId="69A8FDD7" w14:textId="77777777" w:rsidR="006F3253" w:rsidRPr="009A6870" w:rsidRDefault="006F3253" w:rsidP="00AC0DB3">
            <w:pPr>
              <w:rPr>
                <w:b/>
                <w:bCs/>
                <w:sz w:val="16"/>
                <w:szCs w:val="16"/>
              </w:rPr>
            </w:pPr>
            <w:r w:rsidRPr="009A6870">
              <w:rPr>
                <w:b/>
                <w:bCs/>
                <w:sz w:val="16"/>
                <w:szCs w:val="16"/>
              </w:rPr>
              <w:t>Общо ведомствени разходи:</w:t>
            </w:r>
          </w:p>
        </w:tc>
        <w:tc>
          <w:tcPr>
            <w:tcW w:w="920" w:type="dxa"/>
            <w:shd w:val="clear" w:color="CCCCFF" w:fill="FFCC99"/>
            <w:vAlign w:val="bottom"/>
          </w:tcPr>
          <w:p w14:paraId="131F219C" w14:textId="76AB77E9" w:rsidR="006F3253" w:rsidRPr="009A6870" w:rsidRDefault="006F3253" w:rsidP="00AC0DB3">
            <w:pPr>
              <w:jc w:val="right"/>
              <w:rPr>
                <w:b/>
                <w:bCs/>
                <w:sz w:val="16"/>
                <w:szCs w:val="16"/>
              </w:rPr>
            </w:pPr>
            <w:r>
              <w:rPr>
                <w:b/>
                <w:bCs/>
                <w:sz w:val="16"/>
                <w:szCs w:val="16"/>
              </w:rPr>
              <w:t>5104,5</w:t>
            </w:r>
          </w:p>
        </w:tc>
        <w:tc>
          <w:tcPr>
            <w:tcW w:w="920" w:type="dxa"/>
            <w:shd w:val="clear" w:color="CCCCFF" w:fill="FFCC99"/>
            <w:vAlign w:val="bottom"/>
          </w:tcPr>
          <w:p w14:paraId="2C5924DB" w14:textId="499B1A16" w:rsidR="006F3253" w:rsidRPr="009A6870" w:rsidRDefault="006F3253" w:rsidP="00AC0DB3">
            <w:pPr>
              <w:jc w:val="right"/>
              <w:rPr>
                <w:b/>
                <w:bCs/>
                <w:sz w:val="16"/>
                <w:szCs w:val="16"/>
              </w:rPr>
            </w:pPr>
            <w:r>
              <w:rPr>
                <w:b/>
                <w:bCs/>
                <w:sz w:val="16"/>
                <w:szCs w:val="16"/>
              </w:rPr>
              <w:t>5407,9</w:t>
            </w:r>
          </w:p>
        </w:tc>
        <w:tc>
          <w:tcPr>
            <w:tcW w:w="936" w:type="dxa"/>
            <w:shd w:val="clear" w:color="CCCCFF" w:fill="FFCC99"/>
            <w:vAlign w:val="bottom"/>
          </w:tcPr>
          <w:p w14:paraId="72E7AE76" w14:textId="71B09219" w:rsidR="006F3253" w:rsidRPr="009A6870" w:rsidRDefault="006F3253" w:rsidP="00AC0DB3">
            <w:pPr>
              <w:jc w:val="right"/>
              <w:rPr>
                <w:b/>
                <w:bCs/>
                <w:sz w:val="16"/>
                <w:szCs w:val="16"/>
              </w:rPr>
            </w:pPr>
            <w:r>
              <w:rPr>
                <w:b/>
                <w:bCs/>
                <w:sz w:val="16"/>
                <w:szCs w:val="16"/>
              </w:rPr>
              <w:t>5663,1</w:t>
            </w:r>
          </w:p>
        </w:tc>
        <w:tc>
          <w:tcPr>
            <w:tcW w:w="992" w:type="dxa"/>
            <w:shd w:val="clear" w:color="CCCCFF" w:fill="FFCC99"/>
            <w:noWrap/>
            <w:vAlign w:val="bottom"/>
          </w:tcPr>
          <w:p w14:paraId="3D1CDAF4" w14:textId="07116335" w:rsidR="006F3253" w:rsidRPr="009A6870" w:rsidRDefault="006F3253" w:rsidP="00AC0DB3">
            <w:pPr>
              <w:jc w:val="right"/>
              <w:rPr>
                <w:b/>
                <w:bCs/>
                <w:sz w:val="16"/>
                <w:szCs w:val="16"/>
              </w:rPr>
            </w:pPr>
            <w:r>
              <w:rPr>
                <w:b/>
                <w:bCs/>
                <w:sz w:val="16"/>
                <w:szCs w:val="16"/>
              </w:rPr>
              <w:t>7383,1</w:t>
            </w:r>
          </w:p>
        </w:tc>
        <w:tc>
          <w:tcPr>
            <w:tcW w:w="992" w:type="dxa"/>
            <w:shd w:val="clear" w:color="CCCCFF" w:fill="FFCC99"/>
            <w:noWrap/>
            <w:vAlign w:val="bottom"/>
          </w:tcPr>
          <w:p w14:paraId="1708A6AC" w14:textId="41332505" w:rsidR="006F3253" w:rsidRPr="009A6870" w:rsidRDefault="006F3253" w:rsidP="00AC0DB3">
            <w:pPr>
              <w:jc w:val="right"/>
              <w:rPr>
                <w:b/>
                <w:bCs/>
                <w:sz w:val="16"/>
                <w:szCs w:val="16"/>
              </w:rPr>
            </w:pPr>
            <w:r>
              <w:rPr>
                <w:b/>
                <w:bCs/>
                <w:sz w:val="16"/>
                <w:szCs w:val="16"/>
              </w:rPr>
              <w:t>5583,1</w:t>
            </w:r>
          </w:p>
        </w:tc>
      </w:tr>
      <w:tr w:rsidR="006F3253" w:rsidRPr="009A6870" w14:paraId="30935938" w14:textId="77777777" w:rsidTr="006F3253">
        <w:trPr>
          <w:trHeight w:val="255"/>
        </w:trPr>
        <w:tc>
          <w:tcPr>
            <w:tcW w:w="580" w:type="dxa"/>
            <w:shd w:val="clear" w:color="auto" w:fill="FFCC99"/>
            <w:noWrap/>
            <w:vAlign w:val="bottom"/>
          </w:tcPr>
          <w:p w14:paraId="0183FD95" w14:textId="77777777" w:rsidR="006F3253" w:rsidRPr="009A6870" w:rsidRDefault="006F3253" w:rsidP="00AC0DB3">
            <w:pPr>
              <w:jc w:val="both"/>
              <w:rPr>
                <w:b/>
                <w:bCs/>
                <w:sz w:val="16"/>
                <w:szCs w:val="16"/>
              </w:rPr>
            </w:pPr>
            <w:r w:rsidRPr="009A6870">
              <w:rPr>
                <w:b/>
                <w:bCs/>
                <w:sz w:val="16"/>
                <w:szCs w:val="16"/>
              </w:rPr>
              <w:t> </w:t>
            </w:r>
          </w:p>
        </w:tc>
        <w:tc>
          <w:tcPr>
            <w:tcW w:w="3920" w:type="dxa"/>
            <w:shd w:val="clear" w:color="auto" w:fill="FFCC99"/>
            <w:noWrap/>
            <w:vAlign w:val="bottom"/>
          </w:tcPr>
          <w:p w14:paraId="3FA3F64D" w14:textId="77777777" w:rsidR="006F3253" w:rsidRPr="009A6870" w:rsidRDefault="006F3253" w:rsidP="00AC0DB3">
            <w:pPr>
              <w:rPr>
                <w:b/>
                <w:bCs/>
                <w:sz w:val="16"/>
                <w:szCs w:val="16"/>
              </w:rPr>
            </w:pPr>
            <w:r w:rsidRPr="009A6870">
              <w:rPr>
                <w:b/>
                <w:bCs/>
                <w:sz w:val="16"/>
                <w:szCs w:val="16"/>
              </w:rPr>
              <w:t xml:space="preserve">   Персонал</w:t>
            </w:r>
          </w:p>
        </w:tc>
        <w:tc>
          <w:tcPr>
            <w:tcW w:w="920" w:type="dxa"/>
            <w:shd w:val="clear" w:color="auto" w:fill="FFCC99"/>
            <w:vAlign w:val="bottom"/>
          </w:tcPr>
          <w:p w14:paraId="102CC927" w14:textId="5942A739" w:rsidR="006F3253" w:rsidRPr="009A6870" w:rsidRDefault="006F3253" w:rsidP="00AC0DB3">
            <w:pPr>
              <w:jc w:val="right"/>
              <w:rPr>
                <w:sz w:val="16"/>
                <w:szCs w:val="16"/>
              </w:rPr>
            </w:pPr>
            <w:r>
              <w:rPr>
                <w:sz w:val="16"/>
                <w:szCs w:val="16"/>
              </w:rPr>
              <w:t>4696,7</w:t>
            </w:r>
          </w:p>
        </w:tc>
        <w:tc>
          <w:tcPr>
            <w:tcW w:w="920" w:type="dxa"/>
            <w:shd w:val="clear" w:color="auto" w:fill="FFCC99"/>
            <w:vAlign w:val="bottom"/>
          </w:tcPr>
          <w:p w14:paraId="212D9418" w14:textId="55738908" w:rsidR="006F3253" w:rsidRPr="009A6870" w:rsidRDefault="006F3253" w:rsidP="00AC0DB3">
            <w:pPr>
              <w:jc w:val="right"/>
              <w:rPr>
                <w:sz w:val="16"/>
                <w:szCs w:val="16"/>
              </w:rPr>
            </w:pPr>
            <w:r>
              <w:rPr>
                <w:sz w:val="16"/>
                <w:szCs w:val="16"/>
              </w:rPr>
              <w:t>4651,0</w:t>
            </w:r>
          </w:p>
        </w:tc>
        <w:tc>
          <w:tcPr>
            <w:tcW w:w="936" w:type="dxa"/>
            <w:shd w:val="clear" w:color="auto" w:fill="FFCC99"/>
            <w:vAlign w:val="bottom"/>
          </w:tcPr>
          <w:p w14:paraId="6C9715A9" w14:textId="0F9F4457" w:rsidR="006F3253" w:rsidRPr="009A6870" w:rsidRDefault="006F3253" w:rsidP="00AC0DB3">
            <w:pPr>
              <w:jc w:val="right"/>
              <w:rPr>
                <w:sz w:val="16"/>
                <w:szCs w:val="16"/>
              </w:rPr>
            </w:pPr>
            <w:r>
              <w:rPr>
                <w:sz w:val="16"/>
                <w:szCs w:val="16"/>
              </w:rPr>
              <w:t>4823,1</w:t>
            </w:r>
          </w:p>
        </w:tc>
        <w:tc>
          <w:tcPr>
            <w:tcW w:w="992" w:type="dxa"/>
            <w:shd w:val="clear" w:color="auto" w:fill="FFCC99"/>
            <w:noWrap/>
            <w:vAlign w:val="bottom"/>
          </w:tcPr>
          <w:p w14:paraId="7B26F664" w14:textId="2C30416E" w:rsidR="006F3253" w:rsidRPr="009A6870" w:rsidRDefault="006F3253" w:rsidP="00AC0DB3">
            <w:pPr>
              <w:jc w:val="right"/>
              <w:rPr>
                <w:sz w:val="16"/>
                <w:szCs w:val="16"/>
              </w:rPr>
            </w:pPr>
            <w:r>
              <w:rPr>
                <w:sz w:val="16"/>
                <w:szCs w:val="16"/>
              </w:rPr>
              <w:t>6623,1</w:t>
            </w:r>
          </w:p>
        </w:tc>
        <w:tc>
          <w:tcPr>
            <w:tcW w:w="992" w:type="dxa"/>
            <w:shd w:val="clear" w:color="auto" w:fill="FFCC99"/>
            <w:noWrap/>
            <w:vAlign w:val="bottom"/>
          </w:tcPr>
          <w:p w14:paraId="20C7603A" w14:textId="083462B3" w:rsidR="006F3253" w:rsidRPr="009A6870" w:rsidRDefault="006F3253" w:rsidP="00AC0DB3">
            <w:pPr>
              <w:jc w:val="right"/>
              <w:rPr>
                <w:sz w:val="16"/>
                <w:szCs w:val="16"/>
              </w:rPr>
            </w:pPr>
            <w:r>
              <w:rPr>
                <w:sz w:val="16"/>
                <w:szCs w:val="16"/>
              </w:rPr>
              <w:t>4823,1</w:t>
            </w:r>
          </w:p>
        </w:tc>
      </w:tr>
      <w:tr w:rsidR="006F3253" w:rsidRPr="009A6870" w14:paraId="6DE4FE1F" w14:textId="77777777" w:rsidTr="006F3253">
        <w:trPr>
          <w:trHeight w:val="255"/>
        </w:trPr>
        <w:tc>
          <w:tcPr>
            <w:tcW w:w="580" w:type="dxa"/>
            <w:shd w:val="clear" w:color="auto" w:fill="FFCC99"/>
            <w:noWrap/>
            <w:vAlign w:val="bottom"/>
          </w:tcPr>
          <w:p w14:paraId="1FD2798F" w14:textId="77777777" w:rsidR="006F3253" w:rsidRPr="009A6870" w:rsidRDefault="006F3253" w:rsidP="00AC0DB3">
            <w:pPr>
              <w:jc w:val="both"/>
              <w:rPr>
                <w:b/>
                <w:bCs/>
                <w:sz w:val="16"/>
                <w:szCs w:val="16"/>
              </w:rPr>
            </w:pPr>
            <w:r w:rsidRPr="009A6870">
              <w:rPr>
                <w:b/>
                <w:bCs/>
                <w:sz w:val="16"/>
                <w:szCs w:val="16"/>
              </w:rPr>
              <w:t> </w:t>
            </w:r>
          </w:p>
        </w:tc>
        <w:tc>
          <w:tcPr>
            <w:tcW w:w="3920" w:type="dxa"/>
            <w:shd w:val="clear" w:color="auto" w:fill="FFCC99"/>
            <w:noWrap/>
            <w:vAlign w:val="bottom"/>
          </w:tcPr>
          <w:p w14:paraId="688E2FF9" w14:textId="77777777" w:rsidR="006F3253" w:rsidRPr="009A6870" w:rsidRDefault="006F3253" w:rsidP="00AC0DB3">
            <w:pPr>
              <w:rPr>
                <w:b/>
                <w:bCs/>
                <w:sz w:val="16"/>
                <w:szCs w:val="16"/>
              </w:rPr>
            </w:pPr>
            <w:r w:rsidRPr="009A6870">
              <w:rPr>
                <w:b/>
                <w:bCs/>
                <w:sz w:val="16"/>
                <w:szCs w:val="16"/>
              </w:rPr>
              <w:t xml:space="preserve">   Издръжка</w:t>
            </w:r>
          </w:p>
        </w:tc>
        <w:tc>
          <w:tcPr>
            <w:tcW w:w="920" w:type="dxa"/>
            <w:shd w:val="clear" w:color="auto" w:fill="FFCC99"/>
            <w:vAlign w:val="bottom"/>
          </w:tcPr>
          <w:p w14:paraId="31D3592C" w14:textId="3934FFF9" w:rsidR="006F3253" w:rsidRPr="009A6870" w:rsidRDefault="006F3253" w:rsidP="00AC0DB3">
            <w:pPr>
              <w:jc w:val="right"/>
              <w:rPr>
                <w:sz w:val="16"/>
                <w:szCs w:val="16"/>
              </w:rPr>
            </w:pPr>
            <w:r>
              <w:rPr>
                <w:sz w:val="16"/>
                <w:szCs w:val="16"/>
              </w:rPr>
              <w:t>315,,0</w:t>
            </w:r>
          </w:p>
        </w:tc>
        <w:tc>
          <w:tcPr>
            <w:tcW w:w="920" w:type="dxa"/>
            <w:shd w:val="clear" w:color="auto" w:fill="FFCC99"/>
            <w:vAlign w:val="bottom"/>
          </w:tcPr>
          <w:p w14:paraId="1410AE2D" w14:textId="495B72A9" w:rsidR="006F3253" w:rsidRPr="009A6870" w:rsidRDefault="006F3253" w:rsidP="00AC0DB3">
            <w:pPr>
              <w:jc w:val="right"/>
              <w:rPr>
                <w:sz w:val="16"/>
                <w:szCs w:val="16"/>
              </w:rPr>
            </w:pPr>
            <w:r>
              <w:rPr>
                <w:sz w:val="16"/>
                <w:szCs w:val="16"/>
              </w:rPr>
              <w:t>557,1</w:t>
            </w:r>
          </w:p>
        </w:tc>
        <w:tc>
          <w:tcPr>
            <w:tcW w:w="936" w:type="dxa"/>
            <w:shd w:val="clear" w:color="auto" w:fill="FFCC99"/>
            <w:vAlign w:val="bottom"/>
          </w:tcPr>
          <w:p w14:paraId="5EF6A8DF" w14:textId="3F99298B" w:rsidR="006F3253" w:rsidRPr="009A6870" w:rsidRDefault="006F3253" w:rsidP="00AC0DB3">
            <w:pPr>
              <w:jc w:val="right"/>
              <w:rPr>
                <w:sz w:val="16"/>
                <w:szCs w:val="16"/>
              </w:rPr>
            </w:pPr>
            <w:r>
              <w:rPr>
                <w:sz w:val="16"/>
                <w:szCs w:val="16"/>
              </w:rPr>
              <w:t>620,0</w:t>
            </w:r>
          </w:p>
        </w:tc>
        <w:tc>
          <w:tcPr>
            <w:tcW w:w="992" w:type="dxa"/>
            <w:shd w:val="clear" w:color="auto" w:fill="FFCC99"/>
            <w:noWrap/>
            <w:vAlign w:val="bottom"/>
          </w:tcPr>
          <w:p w14:paraId="37B95984" w14:textId="6D6AD691" w:rsidR="006F3253" w:rsidRPr="009A6870" w:rsidRDefault="006F3253" w:rsidP="00AC0DB3">
            <w:pPr>
              <w:jc w:val="right"/>
              <w:rPr>
                <w:sz w:val="16"/>
                <w:szCs w:val="16"/>
              </w:rPr>
            </w:pPr>
            <w:r>
              <w:rPr>
                <w:sz w:val="16"/>
                <w:szCs w:val="16"/>
              </w:rPr>
              <w:t>540,0</w:t>
            </w:r>
          </w:p>
        </w:tc>
        <w:tc>
          <w:tcPr>
            <w:tcW w:w="992" w:type="dxa"/>
            <w:shd w:val="clear" w:color="auto" w:fill="FFCC99"/>
            <w:noWrap/>
            <w:vAlign w:val="bottom"/>
          </w:tcPr>
          <w:p w14:paraId="5CABE302" w14:textId="2A37BAC4" w:rsidR="006F3253" w:rsidRPr="009A6870" w:rsidRDefault="006F3253" w:rsidP="00AC0DB3">
            <w:pPr>
              <w:jc w:val="right"/>
              <w:rPr>
                <w:sz w:val="16"/>
                <w:szCs w:val="16"/>
              </w:rPr>
            </w:pPr>
            <w:r>
              <w:rPr>
                <w:sz w:val="16"/>
                <w:szCs w:val="16"/>
              </w:rPr>
              <w:t>540,0</w:t>
            </w:r>
          </w:p>
        </w:tc>
      </w:tr>
      <w:tr w:rsidR="006F3253" w:rsidRPr="009A6870" w14:paraId="1EE20402" w14:textId="77777777" w:rsidTr="006F3253">
        <w:trPr>
          <w:trHeight w:val="255"/>
        </w:trPr>
        <w:tc>
          <w:tcPr>
            <w:tcW w:w="580" w:type="dxa"/>
            <w:shd w:val="clear" w:color="auto" w:fill="FFCC99"/>
            <w:noWrap/>
            <w:vAlign w:val="bottom"/>
          </w:tcPr>
          <w:p w14:paraId="04F5F00A" w14:textId="77777777" w:rsidR="006F3253" w:rsidRPr="009A6870" w:rsidRDefault="006F3253" w:rsidP="00AC0DB3">
            <w:pPr>
              <w:jc w:val="both"/>
              <w:rPr>
                <w:b/>
                <w:bCs/>
                <w:sz w:val="16"/>
                <w:szCs w:val="16"/>
              </w:rPr>
            </w:pPr>
            <w:r w:rsidRPr="009A6870">
              <w:rPr>
                <w:b/>
                <w:bCs/>
                <w:sz w:val="16"/>
                <w:szCs w:val="16"/>
              </w:rPr>
              <w:t> </w:t>
            </w:r>
          </w:p>
        </w:tc>
        <w:tc>
          <w:tcPr>
            <w:tcW w:w="3920" w:type="dxa"/>
            <w:shd w:val="clear" w:color="auto" w:fill="FFCC99"/>
            <w:noWrap/>
            <w:vAlign w:val="bottom"/>
          </w:tcPr>
          <w:p w14:paraId="6A065E03" w14:textId="77777777" w:rsidR="006F3253" w:rsidRPr="009A6870" w:rsidRDefault="006F3253" w:rsidP="00AC0DB3">
            <w:pPr>
              <w:rPr>
                <w:b/>
                <w:bCs/>
                <w:sz w:val="16"/>
                <w:szCs w:val="16"/>
              </w:rPr>
            </w:pPr>
            <w:r w:rsidRPr="009A6870">
              <w:rPr>
                <w:b/>
                <w:bCs/>
                <w:sz w:val="16"/>
                <w:szCs w:val="16"/>
              </w:rPr>
              <w:t xml:space="preserve">   Капиталови разходи</w:t>
            </w:r>
          </w:p>
        </w:tc>
        <w:tc>
          <w:tcPr>
            <w:tcW w:w="920" w:type="dxa"/>
            <w:shd w:val="clear" w:color="auto" w:fill="FFCC99"/>
            <w:vAlign w:val="bottom"/>
          </w:tcPr>
          <w:p w14:paraId="115183A4" w14:textId="16646A2E" w:rsidR="006F3253" w:rsidRPr="009A6870" w:rsidRDefault="006F3253" w:rsidP="00AC0DB3">
            <w:pPr>
              <w:jc w:val="right"/>
              <w:rPr>
                <w:sz w:val="16"/>
                <w:szCs w:val="16"/>
              </w:rPr>
            </w:pPr>
            <w:r>
              <w:rPr>
                <w:sz w:val="16"/>
                <w:szCs w:val="16"/>
              </w:rPr>
              <w:t>92,8</w:t>
            </w:r>
          </w:p>
        </w:tc>
        <w:tc>
          <w:tcPr>
            <w:tcW w:w="920" w:type="dxa"/>
            <w:shd w:val="clear" w:color="auto" w:fill="FFCC99"/>
            <w:vAlign w:val="bottom"/>
          </w:tcPr>
          <w:p w14:paraId="7F33E94A" w14:textId="60AB65C1" w:rsidR="006F3253" w:rsidRPr="009A6870" w:rsidRDefault="006F3253" w:rsidP="00AC0DB3">
            <w:pPr>
              <w:jc w:val="right"/>
              <w:rPr>
                <w:sz w:val="16"/>
                <w:szCs w:val="16"/>
              </w:rPr>
            </w:pPr>
            <w:r>
              <w:rPr>
                <w:sz w:val="16"/>
                <w:szCs w:val="16"/>
              </w:rPr>
              <w:t>199,8</w:t>
            </w:r>
          </w:p>
        </w:tc>
        <w:tc>
          <w:tcPr>
            <w:tcW w:w="936" w:type="dxa"/>
            <w:shd w:val="clear" w:color="auto" w:fill="FFCC99"/>
            <w:vAlign w:val="bottom"/>
          </w:tcPr>
          <w:p w14:paraId="0589BD5D" w14:textId="0858D51E" w:rsidR="006F3253" w:rsidRPr="009A6870" w:rsidRDefault="006F3253" w:rsidP="00AC0DB3">
            <w:pPr>
              <w:jc w:val="right"/>
              <w:rPr>
                <w:sz w:val="16"/>
                <w:szCs w:val="16"/>
              </w:rPr>
            </w:pPr>
            <w:r>
              <w:rPr>
                <w:sz w:val="16"/>
                <w:szCs w:val="16"/>
              </w:rPr>
              <w:t>220,0</w:t>
            </w:r>
          </w:p>
        </w:tc>
        <w:tc>
          <w:tcPr>
            <w:tcW w:w="992" w:type="dxa"/>
            <w:shd w:val="clear" w:color="auto" w:fill="FFCC99"/>
            <w:noWrap/>
            <w:vAlign w:val="bottom"/>
          </w:tcPr>
          <w:p w14:paraId="10324778" w14:textId="77EE67AA" w:rsidR="006F3253" w:rsidRPr="009A6870" w:rsidRDefault="006F3253" w:rsidP="00AC0DB3">
            <w:pPr>
              <w:jc w:val="right"/>
              <w:rPr>
                <w:sz w:val="16"/>
                <w:szCs w:val="16"/>
              </w:rPr>
            </w:pPr>
            <w:r>
              <w:rPr>
                <w:sz w:val="16"/>
                <w:szCs w:val="16"/>
              </w:rPr>
              <w:t>220,0</w:t>
            </w:r>
          </w:p>
        </w:tc>
        <w:tc>
          <w:tcPr>
            <w:tcW w:w="992" w:type="dxa"/>
            <w:shd w:val="clear" w:color="auto" w:fill="FFCC99"/>
            <w:noWrap/>
            <w:vAlign w:val="bottom"/>
          </w:tcPr>
          <w:p w14:paraId="73EC8049" w14:textId="3094CBB8" w:rsidR="006F3253" w:rsidRPr="009A6870" w:rsidRDefault="006F3253" w:rsidP="00AC0DB3">
            <w:pPr>
              <w:jc w:val="right"/>
              <w:rPr>
                <w:sz w:val="16"/>
                <w:szCs w:val="16"/>
              </w:rPr>
            </w:pPr>
            <w:r>
              <w:rPr>
                <w:sz w:val="16"/>
                <w:szCs w:val="16"/>
              </w:rPr>
              <w:t>220,0</w:t>
            </w:r>
          </w:p>
        </w:tc>
      </w:tr>
      <w:tr w:rsidR="006F3253" w:rsidRPr="009A6870" w14:paraId="63191DA6" w14:textId="77777777" w:rsidTr="006F3253">
        <w:trPr>
          <w:trHeight w:val="255"/>
        </w:trPr>
        <w:tc>
          <w:tcPr>
            <w:tcW w:w="580" w:type="dxa"/>
            <w:shd w:val="clear" w:color="auto" w:fill="auto"/>
            <w:noWrap/>
            <w:vAlign w:val="bottom"/>
          </w:tcPr>
          <w:p w14:paraId="5FC08EA6" w14:textId="77777777" w:rsidR="006F3253" w:rsidRPr="009A6870" w:rsidRDefault="006F3253" w:rsidP="00AC0DB3">
            <w:pPr>
              <w:jc w:val="both"/>
              <w:rPr>
                <w:b/>
                <w:bCs/>
                <w:sz w:val="16"/>
                <w:szCs w:val="16"/>
              </w:rPr>
            </w:pPr>
            <w:r w:rsidRPr="009A6870">
              <w:rPr>
                <w:b/>
                <w:bCs/>
                <w:sz w:val="16"/>
                <w:szCs w:val="16"/>
              </w:rPr>
              <w:t> </w:t>
            </w:r>
          </w:p>
        </w:tc>
        <w:tc>
          <w:tcPr>
            <w:tcW w:w="3920" w:type="dxa"/>
            <w:shd w:val="clear" w:color="auto" w:fill="auto"/>
            <w:noWrap/>
            <w:vAlign w:val="bottom"/>
          </w:tcPr>
          <w:p w14:paraId="792D72E8" w14:textId="77777777" w:rsidR="006F3253" w:rsidRPr="009A6870" w:rsidRDefault="006F3253" w:rsidP="00AC0DB3">
            <w:pPr>
              <w:rPr>
                <w:b/>
                <w:bCs/>
                <w:sz w:val="16"/>
                <w:szCs w:val="16"/>
              </w:rPr>
            </w:pPr>
            <w:r w:rsidRPr="009A6870">
              <w:rPr>
                <w:b/>
                <w:bCs/>
                <w:sz w:val="16"/>
                <w:szCs w:val="16"/>
              </w:rPr>
              <w:t> </w:t>
            </w:r>
          </w:p>
        </w:tc>
        <w:tc>
          <w:tcPr>
            <w:tcW w:w="920" w:type="dxa"/>
            <w:vAlign w:val="bottom"/>
          </w:tcPr>
          <w:p w14:paraId="5F9E311B" w14:textId="77777777" w:rsidR="006F3253" w:rsidRPr="009A6870" w:rsidRDefault="006F3253" w:rsidP="00AC0DB3">
            <w:pPr>
              <w:jc w:val="right"/>
              <w:rPr>
                <w:sz w:val="16"/>
                <w:szCs w:val="16"/>
              </w:rPr>
            </w:pPr>
            <w:r w:rsidRPr="009A6870">
              <w:rPr>
                <w:sz w:val="16"/>
                <w:szCs w:val="16"/>
              </w:rPr>
              <w:t> </w:t>
            </w:r>
          </w:p>
        </w:tc>
        <w:tc>
          <w:tcPr>
            <w:tcW w:w="920" w:type="dxa"/>
            <w:vAlign w:val="bottom"/>
          </w:tcPr>
          <w:p w14:paraId="52CEB857" w14:textId="151DC72A" w:rsidR="006F3253" w:rsidRPr="009A6870" w:rsidRDefault="006F3253" w:rsidP="00AC0DB3">
            <w:pPr>
              <w:jc w:val="right"/>
              <w:rPr>
                <w:sz w:val="16"/>
                <w:szCs w:val="16"/>
              </w:rPr>
            </w:pPr>
            <w:r w:rsidRPr="009A6870">
              <w:rPr>
                <w:sz w:val="16"/>
                <w:szCs w:val="16"/>
              </w:rPr>
              <w:t> </w:t>
            </w:r>
          </w:p>
        </w:tc>
        <w:tc>
          <w:tcPr>
            <w:tcW w:w="936" w:type="dxa"/>
            <w:vAlign w:val="bottom"/>
          </w:tcPr>
          <w:p w14:paraId="5F82D225" w14:textId="77777777" w:rsidR="006F3253" w:rsidRPr="009A6870" w:rsidRDefault="006F3253" w:rsidP="00AC0DB3">
            <w:pPr>
              <w:jc w:val="right"/>
              <w:rPr>
                <w:sz w:val="16"/>
                <w:szCs w:val="16"/>
              </w:rPr>
            </w:pPr>
            <w:r w:rsidRPr="009A6870">
              <w:rPr>
                <w:sz w:val="16"/>
                <w:szCs w:val="16"/>
              </w:rPr>
              <w:t> </w:t>
            </w:r>
          </w:p>
        </w:tc>
        <w:tc>
          <w:tcPr>
            <w:tcW w:w="992" w:type="dxa"/>
            <w:shd w:val="clear" w:color="auto" w:fill="auto"/>
            <w:noWrap/>
            <w:vAlign w:val="bottom"/>
          </w:tcPr>
          <w:p w14:paraId="38C4CEE7" w14:textId="77777777" w:rsidR="006F3253" w:rsidRPr="009A6870" w:rsidRDefault="006F3253" w:rsidP="00AC0DB3">
            <w:pPr>
              <w:jc w:val="right"/>
              <w:rPr>
                <w:sz w:val="16"/>
                <w:szCs w:val="16"/>
              </w:rPr>
            </w:pPr>
            <w:r w:rsidRPr="009A6870">
              <w:rPr>
                <w:sz w:val="16"/>
                <w:szCs w:val="16"/>
              </w:rPr>
              <w:t> </w:t>
            </w:r>
          </w:p>
        </w:tc>
        <w:tc>
          <w:tcPr>
            <w:tcW w:w="992" w:type="dxa"/>
            <w:shd w:val="clear" w:color="auto" w:fill="auto"/>
            <w:noWrap/>
            <w:vAlign w:val="bottom"/>
          </w:tcPr>
          <w:p w14:paraId="71423840" w14:textId="77777777" w:rsidR="006F3253" w:rsidRPr="009A6870" w:rsidRDefault="006F3253" w:rsidP="00AC0DB3">
            <w:pPr>
              <w:jc w:val="right"/>
              <w:rPr>
                <w:sz w:val="16"/>
                <w:szCs w:val="16"/>
              </w:rPr>
            </w:pPr>
            <w:r w:rsidRPr="009A6870">
              <w:rPr>
                <w:sz w:val="16"/>
                <w:szCs w:val="16"/>
              </w:rPr>
              <w:t> </w:t>
            </w:r>
          </w:p>
        </w:tc>
      </w:tr>
      <w:tr w:rsidR="006F3253" w:rsidRPr="009A6870" w14:paraId="095338D0" w14:textId="77777777" w:rsidTr="006F3253">
        <w:trPr>
          <w:trHeight w:val="255"/>
        </w:trPr>
        <w:tc>
          <w:tcPr>
            <w:tcW w:w="580" w:type="dxa"/>
            <w:shd w:val="clear" w:color="CCCCFF" w:fill="FFCC99"/>
            <w:noWrap/>
            <w:vAlign w:val="bottom"/>
          </w:tcPr>
          <w:p w14:paraId="55934611" w14:textId="77777777" w:rsidR="006F3253" w:rsidRPr="009A6870" w:rsidRDefault="006F3253" w:rsidP="00424E08">
            <w:pPr>
              <w:jc w:val="both"/>
              <w:rPr>
                <w:b/>
                <w:bCs/>
                <w:sz w:val="16"/>
                <w:szCs w:val="16"/>
              </w:rPr>
            </w:pPr>
            <w:r w:rsidRPr="009A6870">
              <w:rPr>
                <w:b/>
                <w:bCs/>
                <w:sz w:val="16"/>
                <w:szCs w:val="16"/>
              </w:rPr>
              <w:t>1</w:t>
            </w:r>
          </w:p>
        </w:tc>
        <w:tc>
          <w:tcPr>
            <w:tcW w:w="3920" w:type="dxa"/>
            <w:shd w:val="clear" w:color="CCCCFF" w:fill="FFCC99"/>
            <w:noWrap/>
            <w:vAlign w:val="bottom"/>
          </w:tcPr>
          <w:p w14:paraId="0DF3CF13" w14:textId="77777777" w:rsidR="006F3253" w:rsidRPr="009A6870" w:rsidRDefault="006F3253" w:rsidP="00424E08">
            <w:pPr>
              <w:ind w:firstLineChars="300" w:firstLine="482"/>
              <w:rPr>
                <w:b/>
                <w:bCs/>
                <w:sz w:val="16"/>
                <w:szCs w:val="16"/>
              </w:rPr>
            </w:pPr>
            <w:r w:rsidRPr="009A6870">
              <w:rPr>
                <w:b/>
                <w:bCs/>
                <w:sz w:val="16"/>
                <w:szCs w:val="16"/>
              </w:rPr>
              <w:t>Ведомствени разходи по бюджета на ПРБ:</w:t>
            </w:r>
          </w:p>
        </w:tc>
        <w:tc>
          <w:tcPr>
            <w:tcW w:w="920" w:type="dxa"/>
            <w:shd w:val="clear" w:color="CCCCFF" w:fill="FFCC99"/>
            <w:vAlign w:val="bottom"/>
          </w:tcPr>
          <w:p w14:paraId="5D5BB7A9" w14:textId="111D0528" w:rsidR="006F3253" w:rsidRPr="009A6870" w:rsidRDefault="006F3253" w:rsidP="00424E08">
            <w:pPr>
              <w:jc w:val="right"/>
              <w:rPr>
                <w:b/>
                <w:bCs/>
                <w:sz w:val="16"/>
                <w:szCs w:val="16"/>
              </w:rPr>
            </w:pPr>
            <w:r>
              <w:rPr>
                <w:b/>
                <w:bCs/>
                <w:sz w:val="16"/>
                <w:szCs w:val="16"/>
              </w:rPr>
              <w:t>5104,5</w:t>
            </w:r>
          </w:p>
        </w:tc>
        <w:tc>
          <w:tcPr>
            <w:tcW w:w="920" w:type="dxa"/>
            <w:shd w:val="clear" w:color="CCCCFF" w:fill="FFCC99"/>
            <w:vAlign w:val="bottom"/>
          </w:tcPr>
          <w:p w14:paraId="22A1AB3C" w14:textId="215B8CC0" w:rsidR="006F3253" w:rsidRPr="009A6870" w:rsidRDefault="006F3253" w:rsidP="00424E08">
            <w:pPr>
              <w:jc w:val="right"/>
              <w:rPr>
                <w:b/>
                <w:bCs/>
                <w:sz w:val="16"/>
                <w:szCs w:val="16"/>
              </w:rPr>
            </w:pPr>
            <w:r>
              <w:rPr>
                <w:b/>
                <w:bCs/>
                <w:sz w:val="16"/>
                <w:szCs w:val="16"/>
              </w:rPr>
              <w:t>5407,9</w:t>
            </w:r>
          </w:p>
        </w:tc>
        <w:tc>
          <w:tcPr>
            <w:tcW w:w="936" w:type="dxa"/>
            <w:shd w:val="clear" w:color="CCCCFF" w:fill="FFCC99"/>
            <w:vAlign w:val="bottom"/>
          </w:tcPr>
          <w:p w14:paraId="2F32D24C" w14:textId="5DC1404D" w:rsidR="006F3253" w:rsidRPr="009A6870" w:rsidRDefault="006F3253" w:rsidP="00424E08">
            <w:pPr>
              <w:jc w:val="right"/>
              <w:rPr>
                <w:b/>
                <w:bCs/>
                <w:sz w:val="16"/>
                <w:szCs w:val="16"/>
              </w:rPr>
            </w:pPr>
            <w:r>
              <w:rPr>
                <w:b/>
                <w:bCs/>
                <w:sz w:val="16"/>
                <w:szCs w:val="16"/>
              </w:rPr>
              <w:t>5663,1</w:t>
            </w:r>
          </w:p>
        </w:tc>
        <w:tc>
          <w:tcPr>
            <w:tcW w:w="992" w:type="dxa"/>
            <w:shd w:val="clear" w:color="CCCCFF" w:fill="FFCC99"/>
            <w:noWrap/>
            <w:vAlign w:val="bottom"/>
          </w:tcPr>
          <w:p w14:paraId="4BBA7B9C" w14:textId="075AA97C" w:rsidR="006F3253" w:rsidRPr="009A6870" w:rsidRDefault="006F3253" w:rsidP="00424E08">
            <w:pPr>
              <w:jc w:val="right"/>
              <w:rPr>
                <w:b/>
                <w:bCs/>
                <w:sz w:val="16"/>
                <w:szCs w:val="16"/>
              </w:rPr>
            </w:pPr>
            <w:r>
              <w:rPr>
                <w:b/>
                <w:bCs/>
                <w:sz w:val="16"/>
                <w:szCs w:val="16"/>
              </w:rPr>
              <w:t>7383,1</w:t>
            </w:r>
          </w:p>
        </w:tc>
        <w:tc>
          <w:tcPr>
            <w:tcW w:w="992" w:type="dxa"/>
            <w:shd w:val="clear" w:color="CCCCFF" w:fill="FFCC99"/>
            <w:noWrap/>
            <w:vAlign w:val="bottom"/>
          </w:tcPr>
          <w:p w14:paraId="4C24ECE2" w14:textId="275A4184" w:rsidR="006F3253" w:rsidRPr="009A6870" w:rsidRDefault="006F3253" w:rsidP="00424E08">
            <w:pPr>
              <w:jc w:val="right"/>
              <w:rPr>
                <w:b/>
                <w:bCs/>
                <w:sz w:val="16"/>
                <w:szCs w:val="16"/>
              </w:rPr>
            </w:pPr>
            <w:r>
              <w:rPr>
                <w:b/>
                <w:bCs/>
                <w:sz w:val="16"/>
                <w:szCs w:val="16"/>
              </w:rPr>
              <w:t>5583,1</w:t>
            </w:r>
          </w:p>
        </w:tc>
      </w:tr>
      <w:tr w:rsidR="006F3253" w:rsidRPr="009A6870" w14:paraId="432861A8" w14:textId="77777777" w:rsidTr="006F3253">
        <w:trPr>
          <w:trHeight w:val="255"/>
        </w:trPr>
        <w:tc>
          <w:tcPr>
            <w:tcW w:w="580" w:type="dxa"/>
            <w:shd w:val="clear" w:color="auto" w:fill="auto"/>
            <w:noWrap/>
            <w:vAlign w:val="bottom"/>
          </w:tcPr>
          <w:p w14:paraId="58B73C48" w14:textId="359CC04A" w:rsidR="006F3253" w:rsidRPr="009A6870" w:rsidRDefault="006F3253" w:rsidP="00424E08">
            <w:pPr>
              <w:jc w:val="both"/>
              <w:rPr>
                <w:sz w:val="16"/>
                <w:szCs w:val="16"/>
              </w:rPr>
            </w:pPr>
          </w:p>
        </w:tc>
        <w:tc>
          <w:tcPr>
            <w:tcW w:w="3920" w:type="dxa"/>
            <w:shd w:val="clear" w:color="auto" w:fill="auto"/>
            <w:noWrap/>
            <w:vAlign w:val="bottom"/>
          </w:tcPr>
          <w:p w14:paraId="08908341" w14:textId="77777777" w:rsidR="006F3253" w:rsidRPr="009A6870" w:rsidRDefault="006F3253" w:rsidP="00424E08">
            <w:pPr>
              <w:ind w:firstLineChars="300" w:firstLine="480"/>
              <w:rPr>
                <w:sz w:val="16"/>
                <w:szCs w:val="16"/>
              </w:rPr>
            </w:pPr>
            <w:r w:rsidRPr="009A6870">
              <w:rPr>
                <w:sz w:val="16"/>
                <w:szCs w:val="16"/>
              </w:rPr>
              <w:t xml:space="preserve">   Персонал</w:t>
            </w:r>
          </w:p>
        </w:tc>
        <w:tc>
          <w:tcPr>
            <w:tcW w:w="920" w:type="dxa"/>
            <w:shd w:val="clear" w:color="auto" w:fill="FFCC99"/>
            <w:vAlign w:val="bottom"/>
          </w:tcPr>
          <w:p w14:paraId="2B081A13" w14:textId="4493AFB2" w:rsidR="006F3253" w:rsidRPr="009A6870" w:rsidRDefault="006F3253" w:rsidP="00424E08">
            <w:pPr>
              <w:jc w:val="right"/>
              <w:rPr>
                <w:sz w:val="16"/>
                <w:szCs w:val="16"/>
              </w:rPr>
            </w:pPr>
            <w:r>
              <w:rPr>
                <w:sz w:val="16"/>
                <w:szCs w:val="16"/>
              </w:rPr>
              <w:t>4696,7</w:t>
            </w:r>
          </w:p>
        </w:tc>
        <w:tc>
          <w:tcPr>
            <w:tcW w:w="920" w:type="dxa"/>
            <w:shd w:val="clear" w:color="auto" w:fill="FFCC99"/>
            <w:vAlign w:val="bottom"/>
          </w:tcPr>
          <w:p w14:paraId="70DD0CFD" w14:textId="70C80785" w:rsidR="006F3253" w:rsidRPr="009A6870" w:rsidRDefault="006F3253" w:rsidP="00424E08">
            <w:pPr>
              <w:jc w:val="right"/>
              <w:rPr>
                <w:sz w:val="16"/>
                <w:szCs w:val="16"/>
              </w:rPr>
            </w:pPr>
            <w:r>
              <w:rPr>
                <w:sz w:val="16"/>
                <w:szCs w:val="16"/>
              </w:rPr>
              <w:t>4651,0</w:t>
            </w:r>
          </w:p>
        </w:tc>
        <w:tc>
          <w:tcPr>
            <w:tcW w:w="936" w:type="dxa"/>
            <w:shd w:val="clear" w:color="auto" w:fill="FFCC99"/>
            <w:vAlign w:val="bottom"/>
          </w:tcPr>
          <w:p w14:paraId="6B4827B0" w14:textId="59CCB5F1" w:rsidR="006F3253" w:rsidRPr="009A6870" w:rsidRDefault="006F3253" w:rsidP="00424E08">
            <w:pPr>
              <w:jc w:val="right"/>
              <w:rPr>
                <w:sz w:val="16"/>
                <w:szCs w:val="16"/>
              </w:rPr>
            </w:pPr>
            <w:r>
              <w:rPr>
                <w:sz w:val="16"/>
                <w:szCs w:val="16"/>
              </w:rPr>
              <w:t>4823,1</w:t>
            </w:r>
          </w:p>
        </w:tc>
        <w:tc>
          <w:tcPr>
            <w:tcW w:w="992" w:type="dxa"/>
            <w:shd w:val="clear" w:color="auto" w:fill="FFCC99"/>
            <w:noWrap/>
            <w:vAlign w:val="bottom"/>
          </w:tcPr>
          <w:p w14:paraId="4A278CCA" w14:textId="3C24A847" w:rsidR="006F3253" w:rsidRPr="009A6870" w:rsidRDefault="006F3253" w:rsidP="00424E08">
            <w:pPr>
              <w:jc w:val="right"/>
              <w:rPr>
                <w:sz w:val="16"/>
                <w:szCs w:val="16"/>
              </w:rPr>
            </w:pPr>
            <w:r>
              <w:rPr>
                <w:sz w:val="16"/>
                <w:szCs w:val="16"/>
              </w:rPr>
              <w:t>6623,1</w:t>
            </w:r>
          </w:p>
        </w:tc>
        <w:tc>
          <w:tcPr>
            <w:tcW w:w="992" w:type="dxa"/>
            <w:shd w:val="clear" w:color="auto" w:fill="FFCC99"/>
            <w:noWrap/>
            <w:vAlign w:val="bottom"/>
          </w:tcPr>
          <w:p w14:paraId="6A50F2FA" w14:textId="4C901DF9" w:rsidR="006F3253" w:rsidRPr="009A6870" w:rsidRDefault="006F3253" w:rsidP="00424E08">
            <w:pPr>
              <w:jc w:val="right"/>
              <w:rPr>
                <w:sz w:val="16"/>
                <w:szCs w:val="16"/>
              </w:rPr>
            </w:pPr>
            <w:r>
              <w:rPr>
                <w:sz w:val="16"/>
                <w:szCs w:val="16"/>
              </w:rPr>
              <w:t>4823,1</w:t>
            </w:r>
          </w:p>
        </w:tc>
      </w:tr>
      <w:tr w:rsidR="006F3253" w:rsidRPr="009A6870" w14:paraId="242FF0A1" w14:textId="77777777" w:rsidTr="006F3253">
        <w:trPr>
          <w:trHeight w:val="255"/>
        </w:trPr>
        <w:tc>
          <w:tcPr>
            <w:tcW w:w="580" w:type="dxa"/>
            <w:shd w:val="clear" w:color="auto" w:fill="auto"/>
            <w:noWrap/>
            <w:vAlign w:val="bottom"/>
          </w:tcPr>
          <w:p w14:paraId="7F373568" w14:textId="1E840458" w:rsidR="006F3253" w:rsidRPr="009A6870" w:rsidRDefault="006F3253" w:rsidP="00424E08">
            <w:pPr>
              <w:jc w:val="both"/>
              <w:rPr>
                <w:sz w:val="16"/>
                <w:szCs w:val="16"/>
              </w:rPr>
            </w:pPr>
          </w:p>
        </w:tc>
        <w:tc>
          <w:tcPr>
            <w:tcW w:w="3920" w:type="dxa"/>
            <w:shd w:val="clear" w:color="auto" w:fill="auto"/>
            <w:noWrap/>
            <w:vAlign w:val="bottom"/>
          </w:tcPr>
          <w:p w14:paraId="0408CCA6" w14:textId="77777777" w:rsidR="006F3253" w:rsidRPr="009A6870" w:rsidRDefault="006F3253" w:rsidP="00424E08">
            <w:pPr>
              <w:ind w:firstLineChars="300" w:firstLine="480"/>
              <w:rPr>
                <w:sz w:val="16"/>
                <w:szCs w:val="16"/>
              </w:rPr>
            </w:pPr>
            <w:r w:rsidRPr="009A6870">
              <w:rPr>
                <w:sz w:val="16"/>
                <w:szCs w:val="16"/>
              </w:rPr>
              <w:t xml:space="preserve">   Издръжка</w:t>
            </w:r>
          </w:p>
        </w:tc>
        <w:tc>
          <w:tcPr>
            <w:tcW w:w="920" w:type="dxa"/>
            <w:shd w:val="clear" w:color="auto" w:fill="FFCC99"/>
            <w:vAlign w:val="bottom"/>
          </w:tcPr>
          <w:p w14:paraId="609FA524" w14:textId="0262442A" w:rsidR="006F3253" w:rsidRPr="009A6870" w:rsidRDefault="006F3253" w:rsidP="00424E08">
            <w:pPr>
              <w:jc w:val="right"/>
              <w:rPr>
                <w:sz w:val="16"/>
                <w:szCs w:val="16"/>
              </w:rPr>
            </w:pPr>
            <w:r>
              <w:rPr>
                <w:sz w:val="16"/>
                <w:szCs w:val="16"/>
              </w:rPr>
              <w:t>315,0</w:t>
            </w:r>
          </w:p>
        </w:tc>
        <w:tc>
          <w:tcPr>
            <w:tcW w:w="920" w:type="dxa"/>
            <w:shd w:val="clear" w:color="auto" w:fill="FFCC99"/>
            <w:vAlign w:val="bottom"/>
          </w:tcPr>
          <w:p w14:paraId="678F2FB1" w14:textId="79E8DF82" w:rsidR="006F3253" w:rsidRPr="009A6870" w:rsidRDefault="006F3253" w:rsidP="00424E08">
            <w:pPr>
              <w:jc w:val="right"/>
              <w:rPr>
                <w:sz w:val="16"/>
                <w:szCs w:val="16"/>
              </w:rPr>
            </w:pPr>
            <w:r>
              <w:rPr>
                <w:sz w:val="16"/>
                <w:szCs w:val="16"/>
              </w:rPr>
              <w:t>557,1</w:t>
            </w:r>
          </w:p>
        </w:tc>
        <w:tc>
          <w:tcPr>
            <w:tcW w:w="936" w:type="dxa"/>
            <w:shd w:val="clear" w:color="auto" w:fill="FFCC99"/>
            <w:vAlign w:val="bottom"/>
          </w:tcPr>
          <w:p w14:paraId="7B257C6D" w14:textId="1D6CD4F1" w:rsidR="006F3253" w:rsidRPr="009A6870" w:rsidRDefault="006F3253" w:rsidP="00424E08">
            <w:pPr>
              <w:jc w:val="right"/>
              <w:rPr>
                <w:sz w:val="16"/>
                <w:szCs w:val="16"/>
              </w:rPr>
            </w:pPr>
            <w:r>
              <w:rPr>
                <w:sz w:val="16"/>
                <w:szCs w:val="16"/>
              </w:rPr>
              <w:t>620,0</w:t>
            </w:r>
          </w:p>
        </w:tc>
        <w:tc>
          <w:tcPr>
            <w:tcW w:w="992" w:type="dxa"/>
            <w:shd w:val="clear" w:color="auto" w:fill="FFCC99"/>
            <w:noWrap/>
            <w:vAlign w:val="bottom"/>
          </w:tcPr>
          <w:p w14:paraId="68236DB6" w14:textId="65588867" w:rsidR="006F3253" w:rsidRPr="009A6870" w:rsidRDefault="006F3253" w:rsidP="00424E08">
            <w:pPr>
              <w:jc w:val="right"/>
              <w:rPr>
                <w:sz w:val="16"/>
                <w:szCs w:val="16"/>
              </w:rPr>
            </w:pPr>
            <w:r>
              <w:rPr>
                <w:sz w:val="16"/>
                <w:szCs w:val="16"/>
              </w:rPr>
              <w:t>540,0</w:t>
            </w:r>
          </w:p>
        </w:tc>
        <w:tc>
          <w:tcPr>
            <w:tcW w:w="992" w:type="dxa"/>
            <w:shd w:val="clear" w:color="auto" w:fill="FFCC99"/>
            <w:noWrap/>
            <w:vAlign w:val="bottom"/>
          </w:tcPr>
          <w:p w14:paraId="3234D2BC" w14:textId="4FDABC10" w:rsidR="006F3253" w:rsidRPr="009A6870" w:rsidRDefault="006F3253" w:rsidP="00424E08">
            <w:pPr>
              <w:jc w:val="right"/>
              <w:rPr>
                <w:sz w:val="16"/>
                <w:szCs w:val="16"/>
              </w:rPr>
            </w:pPr>
            <w:r>
              <w:rPr>
                <w:sz w:val="16"/>
                <w:szCs w:val="16"/>
              </w:rPr>
              <w:t>540,0</w:t>
            </w:r>
          </w:p>
        </w:tc>
      </w:tr>
      <w:tr w:rsidR="006F3253" w:rsidRPr="009A6870" w14:paraId="6159B2E6" w14:textId="77777777" w:rsidTr="006F3253">
        <w:trPr>
          <w:trHeight w:val="255"/>
        </w:trPr>
        <w:tc>
          <w:tcPr>
            <w:tcW w:w="580" w:type="dxa"/>
            <w:shd w:val="clear" w:color="auto" w:fill="auto"/>
            <w:noWrap/>
            <w:vAlign w:val="bottom"/>
          </w:tcPr>
          <w:p w14:paraId="5E2F0623" w14:textId="058813E0" w:rsidR="006F3253" w:rsidRPr="009A6870" w:rsidRDefault="006F3253" w:rsidP="00424E08">
            <w:pPr>
              <w:jc w:val="both"/>
              <w:rPr>
                <w:sz w:val="16"/>
                <w:szCs w:val="16"/>
              </w:rPr>
            </w:pPr>
          </w:p>
        </w:tc>
        <w:tc>
          <w:tcPr>
            <w:tcW w:w="3920" w:type="dxa"/>
            <w:shd w:val="clear" w:color="auto" w:fill="auto"/>
            <w:noWrap/>
            <w:vAlign w:val="bottom"/>
          </w:tcPr>
          <w:p w14:paraId="4D0B48A7" w14:textId="77777777" w:rsidR="006F3253" w:rsidRPr="009A6870" w:rsidRDefault="006F3253" w:rsidP="00424E08">
            <w:pPr>
              <w:ind w:firstLineChars="300" w:firstLine="480"/>
              <w:rPr>
                <w:sz w:val="16"/>
                <w:szCs w:val="16"/>
              </w:rPr>
            </w:pPr>
            <w:r w:rsidRPr="009A6870">
              <w:rPr>
                <w:sz w:val="16"/>
                <w:szCs w:val="16"/>
              </w:rPr>
              <w:t xml:space="preserve">   Капиталови разходи</w:t>
            </w:r>
          </w:p>
        </w:tc>
        <w:tc>
          <w:tcPr>
            <w:tcW w:w="920" w:type="dxa"/>
            <w:shd w:val="clear" w:color="auto" w:fill="FFCC99"/>
            <w:vAlign w:val="bottom"/>
          </w:tcPr>
          <w:p w14:paraId="44EF03A3" w14:textId="7697F443" w:rsidR="006F3253" w:rsidRPr="009A6870" w:rsidRDefault="006F3253" w:rsidP="00424E08">
            <w:pPr>
              <w:jc w:val="right"/>
              <w:rPr>
                <w:sz w:val="16"/>
                <w:szCs w:val="16"/>
              </w:rPr>
            </w:pPr>
            <w:r>
              <w:rPr>
                <w:sz w:val="16"/>
                <w:szCs w:val="16"/>
              </w:rPr>
              <w:t>92,8</w:t>
            </w:r>
          </w:p>
        </w:tc>
        <w:tc>
          <w:tcPr>
            <w:tcW w:w="920" w:type="dxa"/>
            <w:shd w:val="clear" w:color="auto" w:fill="FFCC99"/>
            <w:vAlign w:val="bottom"/>
          </w:tcPr>
          <w:p w14:paraId="206B5D4F" w14:textId="3E829F08" w:rsidR="006F3253" w:rsidRPr="009A6870" w:rsidRDefault="006F3253" w:rsidP="00424E08">
            <w:pPr>
              <w:jc w:val="right"/>
              <w:rPr>
                <w:sz w:val="16"/>
                <w:szCs w:val="16"/>
              </w:rPr>
            </w:pPr>
            <w:r>
              <w:rPr>
                <w:sz w:val="16"/>
                <w:szCs w:val="16"/>
              </w:rPr>
              <w:t>199,8</w:t>
            </w:r>
          </w:p>
        </w:tc>
        <w:tc>
          <w:tcPr>
            <w:tcW w:w="936" w:type="dxa"/>
            <w:shd w:val="clear" w:color="auto" w:fill="FFCC99"/>
            <w:vAlign w:val="bottom"/>
          </w:tcPr>
          <w:p w14:paraId="51E7520D" w14:textId="7331D4B9" w:rsidR="006F3253" w:rsidRPr="009A6870" w:rsidRDefault="006F3253" w:rsidP="00424E08">
            <w:pPr>
              <w:jc w:val="right"/>
              <w:rPr>
                <w:sz w:val="16"/>
                <w:szCs w:val="16"/>
              </w:rPr>
            </w:pPr>
            <w:r>
              <w:rPr>
                <w:sz w:val="16"/>
                <w:szCs w:val="16"/>
              </w:rPr>
              <w:t>220,0</w:t>
            </w:r>
          </w:p>
        </w:tc>
        <w:tc>
          <w:tcPr>
            <w:tcW w:w="992" w:type="dxa"/>
            <w:shd w:val="clear" w:color="auto" w:fill="FFCC99"/>
            <w:noWrap/>
            <w:vAlign w:val="bottom"/>
          </w:tcPr>
          <w:p w14:paraId="324398F6" w14:textId="1075C4BE" w:rsidR="006F3253" w:rsidRPr="009A6870" w:rsidRDefault="006F3253" w:rsidP="00424E08">
            <w:pPr>
              <w:jc w:val="right"/>
              <w:rPr>
                <w:sz w:val="16"/>
                <w:szCs w:val="16"/>
              </w:rPr>
            </w:pPr>
            <w:r>
              <w:rPr>
                <w:sz w:val="16"/>
                <w:szCs w:val="16"/>
              </w:rPr>
              <w:t>220,0</w:t>
            </w:r>
          </w:p>
        </w:tc>
        <w:tc>
          <w:tcPr>
            <w:tcW w:w="992" w:type="dxa"/>
            <w:shd w:val="clear" w:color="auto" w:fill="FFCC99"/>
            <w:noWrap/>
            <w:vAlign w:val="bottom"/>
          </w:tcPr>
          <w:p w14:paraId="664FDFD8" w14:textId="156D8D27" w:rsidR="006F3253" w:rsidRPr="009A6870" w:rsidRDefault="006F3253" w:rsidP="00424E08">
            <w:pPr>
              <w:jc w:val="right"/>
              <w:rPr>
                <w:sz w:val="16"/>
                <w:szCs w:val="16"/>
              </w:rPr>
            </w:pPr>
            <w:r>
              <w:rPr>
                <w:sz w:val="16"/>
                <w:szCs w:val="16"/>
              </w:rPr>
              <w:t>220,0</w:t>
            </w:r>
          </w:p>
        </w:tc>
      </w:tr>
      <w:tr w:rsidR="006F3253" w:rsidRPr="009A6870" w14:paraId="14A8E9E1" w14:textId="77777777" w:rsidTr="006F3253">
        <w:trPr>
          <w:trHeight w:val="255"/>
        </w:trPr>
        <w:tc>
          <w:tcPr>
            <w:tcW w:w="580" w:type="dxa"/>
            <w:shd w:val="clear" w:color="auto" w:fill="auto"/>
            <w:noWrap/>
            <w:vAlign w:val="bottom"/>
          </w:tcPr>
          <w:p w14:paraId="49311611" w14:textId="220768F9" w:rsidR="006F3253" w:rsidRPr="009A6870" w:rsidRDefault="006F3253" w:rsidP="00424E08">
            <w:pPr>
              <w:jc w:val="both"/>
              <w:rPr>
                <w:sz w:val="16"/>
                <w:szCs w:val="16"/>
              </w:rPr>
            </w:pPr>
          </w:p>
        </w:tc>
        <w:tc>
          <w:tcPr>
            <w:tcW w:w="3920" w:type="dxa"/>
            <w:shd w:val="clear" w:color="auto" w:fill="auto"/>
            <w:noWrap/>
            <w:vAlign w:val="bottom"/>
          </w:tcPr>
          <w:p w14:paraId="7B287552" w14:textId="77777777" w:rsidR="006F3253" w:rsidRPr="009A6870" w:rsidRDefault="006F3253" w:rsidP="00424E08">
            <w:pPr>
              <w:ind w:firstLineChars="300" w:firstLine="480"/>
              <w:rPr>
                <w:sz w:val="16"/>
                <w:szCs w:val="16"/>
              </w:rPr>
            </w:pPr>
            <w:r w:rsidRPr="009A6870">
              <w:rPr>
                <w:sz w:val="16"/>
                <w:szCs w:val="16"/>
              </w:rPr>
              <w:t> </w:t>
            </w:r>
          </w:p>
        </w:tc>
        <w:tc>
          <w:tcPr>
            <w:tcW w:w="920" w:type="dxa"/>
            <w:vAlign w:val="bottom"/>
          </w:tcPr>
          <w:p w14:paraId="5A29C140"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0EE794D6"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65458E63"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38745218"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617E2C4C" w14:textId="77777777" w:rsidR="006F3253" w:rsidRPr="009A6870" w:rsidRDefault="006F3253" w:rsidP="00424E08">
            <w:pPr>
              <w:jc w:val="right"/>
              <w:rPr>
                <w:sz w:val="16"/>
                <w:szCs w:val="16"/>
              </w:rPr>
            </w:pPr>
            <w:r w:rsidRPr="009A6870">
              <w:rPr>
                <w:sz w:val="16"/>
                <w:szCs w:val="16"/>
              </w:rPr>
              <w:t> </w:t>
            </w:r>
          </w:p>
        </w:tc>
      </w:tr>
      <w:tr w:rsidR="006F3253" w:rsidRPr="009A6870" w14:paraId="6F0FF30A" w14:textId="77777777" w:rsidTr="006F3253">
        <w:trPr>
          <w:trHeight w:val="255"/>
        </w:trPr>
        <w:tc>
          <w:tcPr>
            <w:tcW w:w="580" w:type="dxa"/>
            <w:shd w:val="clear" w:color="CCCCFF" w:fill="FFCC99"/>
            <w:noWrap/>
            <w:vAlign w:val="bottom"/>
          </w:tcPr>
          <w:p w14:paraId="2F212665" w14:textId="77777777" w:rsidR="006F3253" w:rsidRPr="009A6870" w:rsidRDefault="006F3253" w:rsidP="00424E08">
            <w:pPr>
              <w:jc w:val="both"/>
              <w:rPr>
                <w:b/>
                <w:bCs/>
                <w:sz w:val="16"/>
                <w:szCs w:val="16"/>
              </w:rPr>
            </w:pPr>
            <w:r w:rsidRPr="009A6870">
              <w:rPr>
                <w:b/>
                <w:bCs/>
                <w:sz w:val="16"/>
                <w:szCs w:val="16"/>
              </w:rPr>
              <w:t>2</w:t>
            </w:r>
          </w:p>
        </w:tc>
        <w:tc>
          <w:tcPr>
            <w:tcW w:w="3920" w:type="dxa"/>
            <w:shd w:val="clear" w:color="CCCCFF" w:fill="FFCC99"/>
            <w:noWrap/>
            <w:vAlign w:val="bottom"/>
          </w:tcPr>
          <w:p w14:paraId="25CAB960" w14:textId="77777777" w:rsidR="006F3253" w:rsidRPr="009A6870" w:rsidRDefault="006F3253" w:rsidP="00424E08">
            <w:pPr>
              <w:ind w:firstLineChars="300" w:firstLine="482"/>
              <w:rPr>
                <w:b/>
                <w:bCs/>
                <w:sz w:val="16"/>
                <w:szCs w:val="16"/>
              </w:rPr>
            </w:pPr>
            <w:r w:rsidRPr="009A6870">
              <w:rPr>
                <w:b/>
                <w:bCs/>
                <w:sz w:val="16"/>
                <w:szCs w:val="16"/>
              </w:rPr>
              <w:t>Ведомствени разходи по други бюджети и сметки за средства от ЕС</w:t>
            </w:r>
          </w:p>
        </w:tc>
        <w:tc>
          <w:tcPr>
            <w:tcW w:w="920" w:type="dxa"/>
            <w:shd w:val="clear" w:color="CCCCFF" w:fill="FFCC99"/>
            <w:vAlign w:val="bottom"/>
          </w:tcPr>
          <w:p w14:paraId="6D3652B1" w14:textId="77777777" w:rsidR="006F3253" w:rsidRPr="009A6870" w:rsidRDefault="006F3253" w:rsidP="00424E08">
            <w:pPr>
              <w:jc w:val="right"/>
              <w:rPr>
                <w:b/>
                <w:bCs/>
                <w:sz w:val="16"/>
                <w:szCs w:val="16"/>
              </w:rPr>
            </w:pPr>
            <w:r w:rsidRPr="009A6870">
              <w:rPr>
                <w:b/>
                <w:bCs/>
                <w:sz w:val="16"/>
                <w:szCs w:val="16"/>
              </w:rPr>
              <w:t>0.0</w:t>
            </w:r>
          </w:p>
        </w:tc>
        <w:tc>
          <w:tcPr>
            <w:tcW w:w="920" w:type="dxa"/>
            <w:shd w:val="clear" w:color="CCCCFF" w:fill="FFCC99"/>
            <w:vAlign w:val="bottom"/>
          </w:tcPr>
          <w:p w14:paraId="580F40B1" w14:textId="77777777" w:rsidR="006F3253" w:rsidRPr="009A6870" w:rsidRDefault="006F3253" w:rsidP="00424E08">
            <w:pPr>
              <w:jc w:val="right"/>
              <w:rPr>
                <w:b/>
                <w:bCs/>
                <w:sz w:val="16"/>
                <w:szCs w:val="16"/>
              </w:rPr>
            </w:pPr>
            <w:r w:rsidRPr="009A6870">
              <w:rPr>
                <w:b/>
                <w:bCs/>
                <w:sz w:val="16"/>
                <w:szCs w:val="16"/>
              </w:rPr>
              <w:t>0.0</w:t>
            </w:r>
          </w:p>
        </w:tc>
        <w:tc>
          <w:tcPr>
            <w:tcW w:w="936" w:type="dxa"/>
            <w:shd w:val="clear" w:color="CCCCFF" w:fill="FFCC99"/>
            <w:vAlign w:val="bottom"/>
          </w:tcPr>
          <w:p w14:paraId="5C31B1D2"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797FB83A"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33CB7B56" w14:textId="77777777" w:rsidR="006F3253" w:rsidRPr="009A6870" w:rsidRDefault="006F3253" w:rsidP="00424E08">
            <w:pPr>
              <w:jc w:val="right"/>
              <w:rPr>
                <w:b/>
                <w:bCs/>
                <w:sz w:val="16"/>
                <w:szCs w:val="16"/>
              </w:rPr>
            </w:pPr>
            <w:r w:rsidRPr="009A6870">
              <w:rPr>
                <w:b/>
                <w:bCs/>
                <w:sz w:val="16"/>
                <w:szCs w:val="16"/>
              </w:rPr>
              <w:t>0.0</w:t>
            </w:r>
          </w:p>
        </w:tc>
      </w:tr>
      <w:tr w:rsidR="006F3253" w:rsidRPr="009A6870" w14:paraId="2E74ED63" w14:textId="77777777" w:rsidTr="006F3253">
        <w:trPr>
          <w:trHeight w:val="255"/>
        </w:trPr>
        <w:tc>
          <w:tcPr>
            <w:tcW w:w="580" w:type="dxa"/>
            <w:shd w:val="clear" w:color="auto" w:fill="auto"/>
            <w:noWrap/>
            <w:vAlign w:val="bottom"/>
          </w:tcPr>
          <w:p w14:paraId="51EBBE25" w14:textId="77777777" w:rsidR="006F3253" w:rsidRPr="009A6870" w:rsidRDefault="006F3253" w:rsidP="00424E08">
            <w:pPr>
              <w:jc w:val="both"/>
              <w:rPr>
                <w:sz w:val="16"/>
                <w:szCs w:val="16"/>
              </w:rPr>
            </w:pPr>
            <w:r w:rsidRPr="009A6870">
              <w:rPr>
                <w:sz w:val="16"/>
                <w:szCs w:val="16"/>
              </w:rPr>
              <w:t> </w:t>
            </w:r>
          </w:p>
        </w:tc>
        <w:tc>
          <w:tcPr>
            <w:tcW w:w="3920" w:type="dxa"/>
            <w:shd w:val="clear" w:color="auto" w:fill="auto"/>
            <w:noWrap/>
            <w:vAlign w:val="bottom"/>
          </w:tcPr>
          <w:p w14:paraId="5BEA607D" w14:textId="77777777" w:rsidR="006F3253" w:rsidRPr="009A6870" w:rsidRDefault="006F3253" w:rsidP="00424E08">
            <w:pPr>
              <w:ind w:firstLineChars="300" w:firstLine="480"/>
              <w:rPr>
                <w:sz w:val="16"/>
                <w:szCs w:val="16"/>
              </w:rPr>
            </w:pPr>
            <w:r w:rsidRPr="009A6870">
              <w:rPr>
                <w:sz w:val="16"/>
                <w:szCs w:val="16"/>
              </w:rPr>
              <w:t xml:space="preserve">   Персонал</w:t>
            </w:r>
          </w:p>
        </w:tc>
        <w:tc>
          <w:tcPr>
            <w:tcW w:w="920" w:type="dxa"/>
            <w:vAlign w:val="bottom"/>
          </w:tcPr>
          <w:p w14:paraId="49848D73"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7D336025"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36FC76CF"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0E66B759"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15948423" w14:textId="77777777" w:rsidR="006F3253" w:rsidRPr="009A6870" w:rsidRDefault="006F3253" w:rsidP="00424E08">
            <w:pPr>
              <w:jc w:val="right"/>
              <w:rPr>
                <w:sz w:val="16"/>
                <w:szCs w:val="16"/>
              </w:rPr>
            </w:pPr>
            <w:r w:rsidRPr="009A6870">
              <w:rPr>
                <w:sz w:val="16"/>
                <w:szCs w:val="16"/>
              </w:rPr>
              <w:t>0.0</w:t>
            </w:r>
          </w:p>
        </w:tc>
      </w:tr>
      <w:tr w:rsidR="006F3253" w:rsidRPr="009A6870" w14:paraId="69A45669" w14:textId="77777777" w:rsidTr="006F3253">
        <w:trPr>
          <w:trHeight w:val="255"/>
        </w:trPr>
        <w:tc>
          <w:tcPr>
            <w:tcW w:w="580" w:type="dxa"/>
            <w:shd w:val="clear" w:color="auto" w:fill="auto"/>
            <w:noWrap/>
            <w:vAlign w:val="bottom"/>
          </w:tcPr>
          <w:p w14:paraId="56C3B9D1" w14:textId="77777777" w:rsidR="006F3253" w:rsidRPr="009A6870" w:rsidRDefault="006F3253" w:rsidP="00424E08">
            <w:pPr>
              <w:jc w:val="both"/>
              <w:rPr>
                <w:sz w:val="16"/>
                <w:szCs w:val="16"/>
              </w:rPr>
            </w:pPr>
            <w:r w:rsidRPr="009A6870">
              <w:rPr>
                <w:sz w:val="16"/>
                <w:szCs w:val="16"/>
              </w:rPr>
              <w:t> </w:t>
            </w:r>
          </w:p>
        </w:tc>
        <w:tc>
          <w:tcPr>
            <w:tcW w:w="3920" w:type="dxa"/>
            <w:shd w:val="clear" w:color="auto" w:fill="auto"/>
            <w:noWrap/>
            <w:vAlign w:val="bottom"/>
          </w:tcPr>
          <w:p w14:paraId="2DBC7260" w14:textId="77777777" w:rsidR="006F3253" w:rsidRPr="009A6870" w:rsidRDefault="006F3253" w:rsidP="00424E08">
            <w:pPr>
              <w:ind w:firstLineChars="300" w:firstLine="480"/>
              <w:rPr>
                <w:sz w:val="16"/>
                <w:szCs w:val="16"/>
              </w:rPr>
            </w:pPr>
            <w:r w:rsidRPr="009A6870">
              <w:rPr>
                <w:sz w:val="16"/>
                <w:szCs w:val="16"/>
              </w:rPr>
              <w:t xml:space="preserve">   Издръжка</w:t>
            </w:r>
          </w:p>
        </w:tc>
        <w:tc>
          <w:tcPr>
            <w:tcW w:w="920" w:type="dxa"/>
            <w:vAlign w:val="bottom"/>
          </w:tcPr>
          <w:p w14:paraId="317C927C"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130C6F13"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5F0DDF14"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3233DE6E"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0AE8E57A" w14:textId="77777777" w:rsidR="006F3253" w:rsidRPr="009A6870" w:rsidRDefault="006F3253" w:rsidP="00424E08">
            <w:pPr>
              <w:jc w:val="right"/>
              <w:rPr>
                <w:sz w:val="16"/>
                <w:szCs w:val="16"/>
              </w:rPr>
            </w:pPr>
            <w:r w:rsidRPr="009A6870">
              <w:rPr>
                <w:sz w:val="16"/>
                <w:szCs w:val="16"/>
              </w:rPr>
              <w:t>0.0</w:t>
            </w:r>
          </w:p>
        </w:tc>
      </w:tr>
      <w:tr w:rsidR="006F3253" w:rsidRPr="009A6870" w14:paraId="02BA6616" w14:textId="77777777" w:rsidTr="006F3253">
        <w:trPr>
          <w:trHeight w:val="255"/>
        </w:trPr>
        <w:tc>
          <w:tcPr>
            <w:tcW w:w="580" w:type="dxa"/>
            <w:shd w:val="clear" w:color="auto" w:fill="auto"/>
            <w:noWrap/>
            <w:vAlign w:val="bottom"/>
          </w:tcPr>
          <w:p w14:paraId="6093F22E" w14:textId="77777777" w:rsidR="006F3253" w:rsidRPr="009A6870" w:rsidRDefault="006F3253" w:rsidP="00424E08">
            <w:pPr>
              <w:jc w:val="both"/>
              <w:rPr>
                <w:sz w:val="16"/>
                <w:szCs w:val="16"/>
              </w:rPr>
            </w:pPr>
            <w:r w:rsidRPr="009A6870">
              <w:rPr>
                <w:sz w:val="16"/>
                <w:szCs w:val="16"/>
              </w:rPr>
              <w:t> </w:t>
            </w:r>
          </w:p>
        </w:tc>
        <w:tc>
          <w:tcPr>
            <w:tcW w:w="3920" w:type="dxa"/>
            <w:shd w:val="clear" w:color="auto" w:fill="auto"/>
            <w:noWrap/>
            <w:vAlign w:val="bottom"/>
          </w:tcPr>
          <w:p w14:paraId="26BEA81A" w14:textId="77777777" w:rsidR="006F3253" w:rsidRPr="009A6870" w:rsidRDefault="006F3253" w:rsidP="00424E08">
            <w:pPr>
              <w:ind w:firstLineChars="300" w:firstLine="480"/>
              <w:rPr>
                <w:sz w:val="16"/>
                <w:szCs w:val="16"/>
              </w:rPr>
            </w:pPr>
            <w:r w:rsidRPr="009A6870">
              <w:rPr>
                <w:sz w:val="16"/>
                <w:szCs w:val="16"/>
              </w:rPr>
              <w:t xml:space="preserve">   Капиталови разходи</w:t>
            </w:r>
          </w:p>
        </w:tc>
        <w:tc>
          <w:tcPr>
            <w:tcW w:w="920" w:type="dxa"/>
            <w:vAlign w:val="bottom"/>
          </w:tcPr>
          <w:p w14:paraId="7B43BBAB"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7083813C"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0001CD37"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602A788B"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585F43DD" w14:textId="77777777" w:rsidR="006F3253" w:rsidRPr="009A6870" w:rsidRDefault="006F3253" w:rsidP="00424E08">
            <w:pPr>
              <w:jc w:val="right"/>
              <w:rPr>
                <w:sz w:val="16"/>
                <w:szCs w:val="16"/>
              </w:rPr>
            </w:pPr>
            <w:r w:rsidRPr="009A6870">
              <w:rPr>
                <w:sz w:val="16"/>
                <w:szCs w:val="16"/>
              </w:rPr>
              <w:t>0.0</w:t>
            </w:r>
          </w:p>
        </w:tc>
      </w:tr>
      <w:tr w:rsidR="006F3253" w:rsidRPr="009A6870" w14:paraId="60D9D9A5" w14:textId="77777777" w:rsidTr="006F3253">
        <w:trPr>
          <w:trHeight w:val="255"/>
        </w:trPr>
        <w:tc>
          <w:tcPr>
            <w:tcW w:w="580" w:type="dxa"/>
            <w:shd w:val="clear" w:color="auto" w:fill="auto"/>
            <w:noWrap/>
            <w:vAlign w:val="bottom"/>
          </w:tcPr>
          <w:p w14:paraId="43EAFA5C" w14:textId="77777777" w:rsidR="006F3253" w:rsidRPr="009A6870" w:rsidRDefault="006F3253" w:rsidP="00424E08">
            <w:pPr>
              <w:jc w:val="both"/>
              <w:rPr>
                <w:sz w:val="16"/>
                <w:szCs w:val="16"/>
              </w:rPr>
            </w:pPr>
            <w:r w:rsidRPr="009A6870">
              <w:rPr>
                <w:sz w:val="16"/>
                <w:szCs w:val="16"/>
              </w:rPr>
              <w:t> </w:t>
            </w:r>
          </w:p>
        </w:tc>
        <w:tc>
          <w:tcPr>
            <w:tcW w:w="3920" w:type="dxa"/>
            <w:shd w:val="clear" w:color="auto" w:fill="auto"/>
            <w:noWrap/>
            <w:vAlign w:val="bottom"/>
          </w:tcPr>
          <w:p w14:paraId="2893873F" w14:textId="77777777" w:rsidR="006F3253" w:rsidRPr="009A6870" w:rsidRDefault="006F3253" w:rsidP="00424E08">
            <w:pPr>
              <w:ind w:firstLineChars="200" w:firstLine="320"/>
              <w:rPr>
                <w:sz w:val="16"/>
                <w:szCs w:val="16"/>
              </w:rPr>
            </w:pPr>
            <w:r w:rsidRPr="009A6870">
              <w:rPr>
                <w:sz w:val="16"/>
                <w:szCs w:val="16"/>
              </w:rPr>
              <w:t xml:space="preserve">От тях за: * </w:t>
            </w:r>
          </w:p>
        </w:tc>
        <w:tc>
          <w:tcPr>
            <w:tcW w:w="920" w:type="dxa"/>
            <w:vAlign w:val="bottom"/>
          </w:tcPr>
          <w:p w14:paraId="3EB854FA"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40A0D389"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74E00B01"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2131634"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4147B802" w14:textId="77777777" w:rsidR="006F3253" w:rsidRPr="009A6870" w:rsidRDefault="006F3253" w:rsidP="00424E08">
            <w:pPr>
              <w:jc w:val="right"/>
              <w:rPr>
                <w:sz w:val="16"/>
                <w:szCs w:val="16"/>
              </w:rPr>
            </w:pPr>
            <w:r w:rsidRPr="009A6870">
              <w:rPr>
                <w:sz w:val="16"/>
                <w:szCs w:val="16"/>
              </w:rPr>
              <w:t> </w:t>
            </w:r>
          </w:p>
        </w:tc>
      </w:tr>
      <w:tr w:rsidR="006F3253" w:rsidRPr="009A6870" w14:paraId="0BF08527" w14:textId="77777777" w:rsidTr="006F3253">
        <w:trPr>
          <w:trHeight w:val="255"/>
        </w:trPr>
        <w:tc>
          <w:tcPr>
            <w:tcW w:w="580" w:type="dxa"/>
            <w:shd w:val="clear" w:color="auto" w:fill="auto"/>
            <w:noWrap/>
            <w:vAlign w:val="bottom"/>
          </w:tcPr>
          <w:p w14:paraId="207F7AEA" w14:textId="77777777" w:rsidR="006F3253" w:rsidRPr="009A6870" w:rsidRDefault="006F3253" w:rsidP="00424E08">
            <w:pPr>
              <w:jc w:val="both"/>
              <w:rPr>
                <w:sz w:val="16"/>
                <w:szCs w:val="16"/>
              </w:rPr>
            </w:pPr>
          </w:p>
        </w:tc>
        <w:tc>
          <w:tcPr>
            <w:tcW w:w="3920" w:type="dxa"/>
            <w:shd w:val="clear" w:color="auto" w:fill="auto"/>
            <w:noWrap/>
            <w:vAlign w:val="bottom"/>
          </w:tcPr>
          <w:p w14:paraId="559B3308" w14:textId="77777777" w:rsidR="006F3253" w:rsidRPr="009A6870" w:rsidRDefault="006F3253" w:rsidP="00424E08">
            <w:pPr>
              <w:ind w:firstLineChars="500" w:firstLine="800"/>
              <w:rPr>
                <w:sz w:val="16"/>
                <w:szCs w:val="16"/>
              </w:rPr>
            </w:pPr>
            <w:r w:rsidRPr="009A6870">
              <w:rPr>
                <w:sz w:val="16"/>
                <w:szCs w:val="16"/>
              </w:rPr>
              <w:t>1.....................................</w:t>
            </w:r>
          </w:p>
        </w:tc>
        <w:tc>
          <w:tcPr>
            <w:tcW w:w="920" w:type="dxa"/>
            <w:vAlign w:val="bottom"/>
          </w:tcPr>
          <w:p w14:paraId="3E019372"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5D825893"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6C8CE946"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74DE1584"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06EC6929" w14:textId="77777777" w:rsidR="006F3253" w:rsidRPr="009A6870" w:rsidRDefault="006F3253" w:rsidP="00424E08">
            <w:pPr>
              <w:jc w:val="right"/>
              <w:rPr>
                <w:sz w:val="16"/>
                <w:szCs w:val="16"/>
              </w:rPr>
            </w:pPr>
            <w:r w:rsidRPr="009A6870">
              <w:rPr>
                <w:sz w:val="16"/>
                <w:szCs w:val="16"/>
              </w:rPr>
              <w:t> </w:t>
            </w:r>
          </w:p>
        </w:tc>
      </w:tr>
      <w:tr w:rsidR="006F3253" w:rsidRPr="009A6870" w14:paraId="79E7B701" w14:textId="77777777" w:rsidTr="006F3253">
        <w:trPr>
          <w:trHeight w:val="255"/>
        </w:trPr>
        <w:tc>
          <w:tcPr>
            <w:tcW w:w="580" w:type="dxa"/>
            <w:shd w:val="clear" w:color="auto" w:fill="auto"/>
            <w:noWrap/>
            <w:vAlign w:val="bottom"/>
          </w:tcPr>
          <w:p w14:paraId="2530F346" w14:textId="77777777" w:rsidR="006F3253" w:rsidRPr="009A6870" w:rsidRDefault="006F3253" w:rsidP="00424E08">
            <w:pPr>
              <w:jc w:val="both"/>
              <w:rPr>
                <w:sz w:val="16"/>
                <w:szCs w:val="16"/>
              </w:rPr>
            </w:pPr>
          </w:p>
        </w:tc>
        <w:tc>
          <w:tcPr>
            <w:tcW w:w="3920" w:type="dxa"/>
            <w:shd w:val="clear" w:color="auto" w:fill="auto"/>
            <w:noWrap/>
            <w:vAlign w:val="bottom"/>
          </w:tcPr>
          <w:p w14:paraId="61F1908E" w14:textId="77777777" w:rsidR="006F3253" w:rsidRPr="009A6870" w:rsidRDefault="006F3253" w:rsidP="00424E08">
            <w:pPr>
              <w:ind w:firstLineChars="500" w:firstLine="800"/>
              <w:rPr>
                <w:sz w:val="16"/>
                <w:szCs w:val="16"/>
              </w:rPr>
            </w:pPr>
            <w:r w:rsidRPr="009A6870">
              <w:rPr>
                <w:sz w:val="16"/>
                <w:szCs w:val="16"/>
              </w:rPr>
              <w:t>2....................................</w:t>
            </w:r>
          </w:p>
        </w:tc>
        <w:tc>
          <w:tcPr>
            <w:tcW w:w="920" w:type="dxa"/>
            <w:vAlign w:val="bottom"/>
          </w:tcPr>
          <w:p w14:paraId="0B438669"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3888100F"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56DCE5D7"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736A5380"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1125301" w14:textId="77777777" w:rsidR="006F3253" w:rsidRPr="009A6870" w:rsidRDefault="006F3253" w:rsidP="00424E08">
            <w:pPr>
              <w:jc w:val="right"/>
              <w:rPr>
                <w:sz w:val="16"/>
                <w:szCs w:val="16"/>
              </w:rPr>
            </w:pPr>
            <w:r w:rsidRPr="009A6870">
              <w:rPr>
                <w:sz w:val="16"/>
                <w:szCs w:val="16"/>
              </w:rPr>
              <w:t> </w:t>
            </w:r>
          </w:p>
        </w:tc>
      </w:tr>
      <w:tr w:rsidR="006F3253" w:rsidRPr="009A6870" w14:paraId="2064E8E0" w14:textId="77777777" w:rsidTr="006F3253">
        <w:trPr>
          <w:trHeight w:val="255"/>
        </w:trPr>
        <w:tc>
          <w:tcPr>
            <w:tcW w:w="580" w:type="dxa"/>
            <w:shd w:val="clear" w:color="auto" w:fill="auto"/>
            <w:noWrap/>
            <w:vAlign w:val="bottom"/>
          </w:tcPr>
          <w:p w14:paraId="4964AAB5"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35F5B9A5" w14:textId="77777777" w:rsidR="006F3253" w:rsidRPr="009A6870" w:rsidRDefault="006F3253" w:rsidP="00424E08">
            <w:pPr>
              <w:rPr>
                <w:sz w:val="16"/>
                <w:szCs w:val="16"/>
              </w:rPr>
            </w:pPr>
            <w:r w:rsidRPr="009A6870">
              <w:rPr>
                <w:sz w:val="16"/>
                <w:szCs w:val="16"/>
              </w:rPr>
              <w:t> </w:t>
            </w:r>
          </w:p>
        </w:tc>
        <w:tc>
          <w:tcPr>
            <w:tcW w:w="920" w:type="dxa"/>
            <w:vAlign w:val="bottom"/>
          </w:tcPr>
          <w:p w14:paraId="2EDFCB41"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5A854E0F"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4710804C"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F16BE32"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068B7529" w14:textId="77777777" w:rsidR="006F3253" w:rsidRPr="009A6870" w:rsidRDefault="006F3253" w:rsidP="00424E08">
            <w:pPr>
              <w:jc w:val="right"/>
              <w:rPr>
                <w:sz w:val="16"/>
                <w:szCs w:val="16"/>
              </w:rPr>
            </w:pPr>
            <w:r w:rsidRPr="009A6870">
              <w:rPr>
                <w:sz w:val="16"/>
                <w:szCs w:val="16"/>
              </w:rPr>
              <w:t> </w:t>
            </w:r>
          </w:p>
        </w:tc>
      </w:tr>
      <w:tr w:rsidR="006F3253" w:rsidRPr="009A6870" w14:paraId="6DDBD387" w14:textId="77777777" w:rsidTr="006F3253">
        <w:trPr>
          <w:trHeight w:val="255"/>
        </w:trPr>
        <w:tc>
          <w:tcPr>
            <w:tcW w:w="580" w:type="dxa"/>
            <w:shd w:val="clear" w:color="CCCCFF" w:fill="FFCC99"/>
            <w:noWrap/>
            <w:vAlign w:val="bottom"/>
          </w:tcPr>
          <w:p w14:paraId="5A46A846" w14:textId="77777777" w:rsidR="006F3253" w:rsidRPr="009A6870" w:rsidRDefault="006F3253" w:rsidP="00424E08">
            <w:pPr>
              <w:jc w:val="both"/>
              <w:rPr>
                <w:b/>
                <w:bCs/>
                <w:sz w:val="16"/>
                <w:szCs w:val="16"/>
              </w:rPr>
            </w:pPr>
            <w:r w:rsidRPr="009A6870">
              <w:rPr>
                <w:b/>
                <w:bCs/>
                <w:sz w:val="16"/>
                <w:szCs w:val="16"/>
              </w:rPr>
              <w:t>ІІ.</w:t>
            </w:r>
          </w:p>
        </w:tc>
        <w:tc>
          <w:tcPr>
            <w:tcW w:w="3920" w:type="dxa"/>
            <w:shd w:val="clear" w:color="CCCCFF" w:fill="FFCC99"/>
            <w:noWrap/>
            <w:vAlign w:val="bottom"/>
          </w:tcPr>
          <w:p w14:paraId="63B26988" w14:textId="77777777" w:rsidR="006F3253" w:rsidRPr="009A6870" w:rsidRDefault="006F3253" w:rsidP="00424E08">
            <w:pPr>
              <w:rPr>
                <w:b/>
                <w:bCs/>
                <w:sz w:val="16"/>
                <w:szCs w:val="16"/>
              </w:rPr>
            </w:pPr>
            <w:r w:rsidRPr="009A6870">
              <w:rPr>
                <w:b/>
                <w:bCs/>
                <w:sz w:val="16"/>
                <w:szCs w:val="16"/>
              </w:rPr>
              <w:t>Администрирани разходни параграфи по бюджета на ПРБ</w:t>
            </w:r>
            <w:r w:rsidRPr="009A6870">
              <w:rPr>
                <w:rFonts w:ascii="Arial" w:hAnsi="Arial" w:cs="Arial"/>
                <w:sz w:val="16"/>
                <w:szCs w:val="16"/>
              </w:rPr>
              <w:t>**</w:t>
            </w:r>
          </w:p>
        </w:tc>
        <w:tc>
          <w:tcPr>
            <w:tcW w:w="920" w:type="dxa"/>
            <w:shd w:val="clear" w:color="CCCCFF" w:fill="FFCC99"/>
            <w:vAlign w:val="bottom"/>
          </w:tcPr>
          <w:p w14:paraId="4E877A05" w14:textId="77777777" w:rsidR="006F3253" w:rsidRPr="009A6870" w:rsidRDefault="006F3253" w:rsidP="00424E08">
            <w:pPr>
              <w:jc w:val="right"/>
              <w:rPr>
                <w:b/>
                <w:bCs/>
                <w:sz w:val="16"/>
                <w:szCs w:val="16"/>
              </w:rPr>
            </w:pPr>
            <w:r w:rsidRPr="009A6870">
              <w:rPr>
                <w:b/>
                <w:bCs/>
                <w:sz w:val="16"/>
                <w:szCs w:val="16"/>
              </w:rPr>
              <w:t>0.0</w:t>
            </w:r>
          </w:p>
        </w:tc>
        <w:tc>
          <w:tcPr>
            <w:tcW w:w="920" w:type="dxa"/>
            <w:shd w:val="clear" w:color="CCCCFF" w:fill="FFCC99"/>
            <w:vAlign w:val="bottom"/>
          </w:tcPr>
          <w:p w14:paraId="3E60F612" w14:textId="77777777" w:rsidR="006F3253" w:rsidRPr="009A6870" w:rsidRDefault="006F3253" w:rsidP="00424E08">
            <w:pPr>
              <w:jc w:val="right"/>
              <w:rPr>
                <w:b/>
                <w:bCs/>
                <w:sz w:val="16"/>
                <w:szCs w:val="16"/>
              </w:rPr>
            </w:pPr>
            <w:r w:rsidRPr="009A6870">
              <w:rPr>
                <w:b/>
                <w:bCs/>
                <w:sz w:val="16"/>
                <w:szCs w:val="16"/>
              </w:rPr>
              <w:t>0.0</w:t>
            </w:r>
          </w:p>
        </w:tc>
        <w:tc>
          <w:tcPr>
            <w:tcW w:w="936" w:type="dxa"/>
            <w:shd w:val="clear" w:color="CCCCFF" w:fill="FFCC99"/>
            <w:vAlign w:val="bottom"/>
          </w:tcPr>
          <w:p w14:paraId="28CCEBBB"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587C1A95"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2C14A211" w14:textId="77777777" w:rsidR="006F3253" w:rsidRPr="009A6870" w:rsidRDefault="006F3253" w:rsidP="00424E08">
            <w:pPr>
              <w:jc w:val="right"/>
              <w:rPr>
                <w:b/>
                <w:bCs/>
                <w:sz w:val="16"/>
                <w:szCs w:val="16"/>
              </w:rPr>
            </w:pPr>
            <w:r w:rsidRPr="009A6870">
              <w:rPr>
                <w:b/>
                <w:bCs/>
                <w:sz w:val="16"/>
                <w:szCs w:val="16"/>
              </w:rPr>
              <w:t>0.0</w:t>
            </w:r>
          </w:p>
        </w:tc>
      </w:tr>
      <w:tr w:rsidR="006F3253" w:rsidRPr="009A6870" w14:paraId="58EEE6A6" w14:textId="77777777" w:rsidTr="006F3253">
        <w:trPr>
          <w:trHeight w:val="255"/>
        </w:trPr>
        <w:tc>
          <w:tcPr>
            <w:tcW w:w="580" w:type="dxa"/>
            <w:shd w:val="clear" w:color="auto" w:fill="auto"/>
            <w:noWrap/>
            <w:vAlign w:val="bottom"/>
          </w:tcPr>
          <w:p w14:paraId="254EE120"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5E1F3E7F" w14:textId="77777777" w:rsidR="006F3253" w:rsidRPr="009A6870" w:rsidRDefault="006F3253" w:rsidP="00424E08">
            <w:pPr>
              <w:ind w:firstLineChars="200" w:firstLine="320"/>
              <w:rPr>
                <w:sz w:val="16"/>
                <w:szCs w:val="16"/>
              </w:rPr>
            </w:pPr>
            <w:r>
              <w:rPr>
                <w:sz w:val="16"/>
                <w:szCs w:val="16"/>
              </w:rPr>
              <w:t xml:space="preserve">1. наименование на </w:t>
            </w:r>
            <w:r w:rsidRPr="008B7761">
              <w:rPr>
                <w:sz w:val="16"/>
                <w:szCs w:val="16"/>
              </w:rPr>
              <w:t>администриран разход</w:t>
            </w:r>
            <w:r>
              <w:rPr>
                <w:sz w:val="16"/>
                <w:szCs w:val="16"/>
              </w:rPr>
              <w:t>е</w:t>
            </w:r>
            <w:r w:rsidRPr="008B7761">
              <w:rPr>
                <w:sz w:val="16"/>
                <w:szCs w:val="16"/>
              </w:rPr>
              <w:t>н параграф</w:t>
            </w:r>
            <w:r>
              <w:rPr>
                <w:sz w:val="16"/>
                <w:szCs w:val="16"/>
              </w:rPr>
              <w:t xml:space="preserve"> </w:t>
            </w:r>
            <w:r w:rsidRPr="008B7761">
              <w:rPr>
                <w:sz w:val="16"/>
                <w:szCs w:val="16"/>
              </w:rPr>
              <w:t>(характер и/или нормативно основание за предоставянето/разходването на бюджетни средства)</w:t>
            </w:r>
            <w:r>
              <w:rPr>
                <w:sz w:val="16"/>
                <w:szCs w:val="16"/>
              </w:rPr>
              <w:t xml:space="preserve"> + вид разход (§ от ЕБК)</w:t>
            </w:r>
          </w:p>
        </w:tc>
        <w:tc>
          <w:tcPr>
            <w:tcW w:w="920" w:type="dxa"/>
            <w:vAlign w:val="bottom"/>
          </w:tcPr>
          <w:p w14:paraId="6FAD7EFA"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6DED2BC9"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3EB5BEAC"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5D60A1AD"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5F2757D7" w14:textId="77777777" w:rsidR="006F3253" w:rsidRPr="009A6870" w:rsidRDefault="006F3253" w:rsidP="00424E08">
            <w:pPr>
              <w:jc w:val="right"/>
              <w:rPr>
                <w:sz w:val="16"/>
                <w:szCs w:val="16"/>
              </w:rPr>
            </w:pPr>
            <w:r w:rsidRPr="009A6870">
              <w:rPr>
                <w:sz w:val="16"/>
                <w:szCs w:val="16"/>
              </w:rPr>
              <w:t>0.0</w:t>
            </w:r>
          </w:p>
        </w:tc>
      </w:tr>
      <w:tr w:rsidR="006F3253" w:rsidRPr="009A6870" w14:paraId="7B245E48" w14:textId="77777777" w:rsidTr="006F3253">
        <w:trPr>
          <w:trHeight w:val="255"/>
        </w:trPr>
        <w:tc>
          <w:tcPr>
            <w:tcW w:w="580" w:type="dxa"/>
            <w:shd w:val="clear" w:color="auto" w:fill="auto"/>
            <w:noWrap/>
            <w:vAlign w:val="bottom"/>
          </w:tcPr>
          <w:p w14:paraId="60135495"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60A0AFA5" w14:textId="77777777" w:rsidR="006F3253" w:rsidRPr="009A6870" w:rsidRDefault="006F3253" w:rsidP="00424E08">
            <w:pPr>
              <w:ind w:firstLineChars="200" w:firstLine="320"/>
              <w:rPr>
                <w:sz w:val="16"/>
                <w:szCs w:val="16"/>
              </w:rPr>
            </w:pPr>
            <w:r w:rsidRPr="009A6870">
              <w:rPr>
                <w:sz w:val="16"/>
                <w:szCs w:val="16"/>
              </w:rPr>
              <w:t>2....................................</w:t>
            </w:r>
          </w:p>
        </w:tc>
        <w:tc>
          <w:tcPr>
            <w:tcW w:w="920" w:type="dxa"/>
            <w:vAlign w:val="bottom"/>
          </w:tcPr>
          <w:p w14:paraId="0F7F2CC7"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1CE58DFC"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2D84BF29"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58A64DBA"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7F00BD7F" w14:textId="77777777" w:rsidR="006F3253" w:rsidRPr="009A6870" w:rsidRDefault="006F3253" w:rsidP="00424E08">
            <w:pPr>
              <w:jc w:val="right"/>
              <w:rPr>
                <w:sz w:val="16"/>
                <w:szCs w:val="16"/>
              </w:rPr>
            </w:pPr>
            <w:r w:rsidRPr="009A6870">
              <w:rPr>
                <w:sz w:val="16"/>
                <w:szCs w:val="16"/>
              </w:rPr>
              <w:t>0.0</w:t>
            </w:r>
          </w:p>
        </w:tc>
      </w:tr>
      <w:tr w:rsidR="006F3253" w:rsidRPr="009A6870" w14:paraId="3BE3372C" w14:textId="77777777" w:rsidTr="006F3253">
        <w:trPr>
          <w:trHeight w:val="255"/>
        </w:trPr>
        <w:tc>
          <w:tcPr>
            <w:tcW w:w="580" w:type="dxa"/>
            <w:shd w:val="clear" w:color="auto" w:fill="auto"/>
            <w:noWrap/>
            <w:vAlign w:val="bottom"/>
          </w:tcPr>
          <w:p w14:paraId="3D41DD67"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22D78BF7" w14:textId="77777777" w:rsidR="006F3253" w:rsidRPr="009A6870" w:rsidRDefault="006F3253" w:rsidP="00424E08">
            <w:pPr>
              <w:rPr>
                <w:sz w:val="16"/>
                <w:szCs w:val="16"/>
              </w:rPr>
            </w:pPr>
            <w:r w:rsidRPr="009A6870">
              <w:rPr>
                <w:sz w:val="16"/>
                <w:szCs w:val="16"/>
              </w:rPr>
              <w:t> </w:t>
            </w:r>
          </w:p>
        </w:tc>
        <w:tc>
          <w:tcPr>
            <w:tcW w:w="920" w:type="dxa"/>
            <w:vAlign w:val="bottom"/>
          </w:tcPr>
          <w:p w14:paraId="42214A83"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12345DE2"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7E0255DA"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3AA49996"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7A4E00A" w14:textId="77777777" w:rsidR="006F3253" w:rsidRPr="009A6870" w:rsidRDefault="006F3253" w:rsidP="00424E08">
            <w:pPr>
              <w:jc w:val="right"/>
              <w:rPr>
                <w:sz w:val="16"/>
                <w:szCs w:val="16"/>
              </w:rPr>
            </w:pPr>
            <w:r w:rsidRPr="009A6870">
              <w:rPr>
                <w:sz w:val="16"/>
                <w:szCs w:val="16"/>
              </w:rPr>
              <w:t> </w:t>
            </w:r>
          </w:p>
        </w:tc>
      </w:tr>
      <w:tr w:rsidR="006F3253" w:rsidRPr="009A6870" w14:paraId="51310E3E" w14:textId="77777777" w:rsidTr="006F3253">
        <w:trPr>
          <w:trHeight w:val="255"/>
        </w:trPr>
        <w:tc>
          <w:tcPr>
            <w:tcW w:w="580" w:type="dxa"/>
            <w:shd w:val="clear" w:color="CCCCFF" w:fill="FFCC99"/>
            <w:noWrap/>
            <w:vAlign w:val="bottom"/>
          </w:tcPr>
          <w:p w14:paraId="16C85932" w14:textId="77777777" w:rsidR="006F3253" w:rsidRPr="009A6870" w:rsidRDefault="006F3253" w:rsidP="00424E08">
            <w:pPr>
              <w:jc w:val="both"/>
              <w:rPr>
                <w:b/>
                <w:bCs/>
                <w:sz w:val="16"/>
                <w:szCs w:val="16"/>
              </w:rPr>
            </w:pPr>
            <w:r w:rsidRPr="009A6870">
              <w:rPr>
                <w:b/>
                <w:bCs/>
                <w:sz w:val="16"/>
                <w:szCs w:val="16"/>
              </w:rPr>
              <w:t>ІІІ.</w:t>
            </w:r>
          </w:p>
        </w:tc>
        <w:tc>
          <w:tcPr>
            <w:tcW w:w="3920" w:type="dxa"/>
            <w:shd w:val="clear" w:color="CCCCFF" w:fill="FFCC99"/>
            <w:noWrap/>
            <w:vAlign w:val="bottom"/>
          </w:tcPr>
          <w:p w14:paraId="1F128E36" w14:textId="77777777" w:rsidR="006F3253" w:rsidRPr="009A6870" w:rsidRDefault="006F3253" w:rsidP="00424E08">
            <w:pPr>
              <w:rPr>
                <w:b/>
                <w:bCs/>
                <w:sz w:val="16"/>
                <w:szCs w:val="16"/>
              </w:rPr>
            </w:pPr>
            <w:r w:rsidRPr="009A6870">
              <w:rPr>
                <w:b/>
                <w:bCs/>
                <w:sz w:val="16"/>
                <w:szCs w:val="16"/>
              </w:rPr>
              <w:t>Администрирани разходни параграфи по други бюджети и сметки за средства от ЕС</w:t>
            </w:r>
            <w:r w:rsidRPr="009A6870">
              <w:rPr>
                <w:rFonts w:ascii="Arial" w:hAnsi="Arial" w:cs="Arial"/>
                <w:sz w:val="16"/>
                <w:szCs w:val="16"/>
              </w:rPr>
              <w:t>**</w:t>
            </w:r>
          </w:p>
        </w:tc>
        <w:tc>
          <w:tcPr>
            <w:tcW w:w="920" w:type="dxa"/>
            <w:shd w:val="clear" w:color="CCCCFF" w:fill="FFCC99"/>
            <w:vAlign w:val="bottom"/>
          </w:tcPr>
          <w:p w14:paraId="25E66631" w14:textId="77777777" w:rsidR="006F3253" w:rsidRPr="009A6870" w:rsidRDefault="006F3253" w:rsidP="00424E08">
            <w:pPr>
              <w:jc w:val="right"/>
              <w:rPr>
                <w:b/>
                <w:bCs/>
                <w:sz w:val="16"/>
                <w:szCs w:val="16"/>
              </w:rPr>
            </w:pPr>
            <w:r w:rsidRPr="009A6870">
              <w:rPr>
                <w:b/>
                <w:bCs/>
                <w:sz w:val="16"/>
                <w:szCs w:val="16"/>
              </w:rPr>
              <w:t>0.0</w:t>
            </w:r>
          </w:p>
        </w:tc>
        <w:tc>
          <w:tcPr>
            <w:tcW w:w="920" w:type="dxa"/>
            <w:shd w:val="clear" w:color="CCCCFF" w:fill="FFCC99"/>
            <w:vAlign w:val="bottom"/>
          </w:tcPr>
          <w:p w14:paraId="12EB1E99" w14:textId="77777777" w:rsidR="006F3253" w:rsidRPr="009A6870" w:rsidRDefault="006F3253" w:rsidP="00424E08">
            <w:pPr>
              <w:jc w:val="right"/>
              <w:rPr>
                <w:b/>
                <w:bCs/>
                <w:sz w:val="16"/>
                <w:szCs w:val="16"/>
              </w:rPr>
            </w:pPr>
            <w:r w:rsidRPr="009A6870">
              <w:rPr>
                <w:b/>
                <w:bCs/>
                <w:sz w:val="16"/>
                <w:szCs w:val="16"/>
              </w:rPr>
              <w:t>0.0</w:t>
            </w:r>
          </w:p>
        </w:tc>
        <w:tc>
          <w:tcPr>
            <w:tcW w:w="936" w:type="dxa"/>
            <w:shd w:val="clear" w:color="CCCCFF" w:fill="FFCC99"/>
            <w:vAlign w:val="bottom"/>
          </w:tcPr>
          <w:p w14:paraId="6101A148"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16952EDC"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74337061" w14:textId="77777777" w:rsidR="006F3253" w:rsidRPr="009A6870" w:rsidRDefault="006F3253" w:rsidP="00424E08">
            <w:pPr>
              <w:jc w:val="right"/>
              <w:rPr>
                <w:b/>
                <w:bCs/>
                <w:sz w:val="16"/>
                <w:szCs w:val="16"/>
              </w:rPr>
            </w:pPr>
            <w:r w:rsidRPr="009A6870">
              <w:rPr>
                <w:b/>
                <w:bCs/>
                <w:sz w:val="16"/>
                <w:szCs w:val="16"/>
              </w:rPr>
              <w:t>0.0</w:t>
            </w:r>
          </w:p>
        </w:tc>
      </w:tr>
      <w:tr w:rsidR="006F3253" w:rsidRPr="009A6870" w14:paraId="329897AB" w14:textId="77777777" w:rsidTr="006F3253">
        <w:trPr>
          <w:trHeight w:val="255"/>
        </w:trPr>
        <w:tc>
          <w:tcPr>
            <w:tcW w:w="580" w:type="dxa"/>
            <w:shd w:val="clear" w:color="auto" w:fill="auto"/>
            <w:noWrap/>
            <w:vAlign w:val="bottom"/>
          </w:tcPr>
          <w:p w14:paraId="61FC3AF6"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246ED26D" w14:textId="77777777" w:rsidR="006F3253" w:rsidRPr="009A6870" w:rsidRDefault="006F3253" w:rsidP="00424E08">
            <w:pPr>
              <w:ind w:firstLineChars="200" w:firstLine="320"/>
              <w:rPr>
                <w:sz w:val="16"/>
                <w:szCs w:val="16"/>
              </w:rPr>
            </w:pPr>
            <w:r>
              <w:rPr>
                <w:sz w:val="16"/>
                <w:szCs w:val="16"/>
              </w:rPr>
              <w:t xml:space="preserve">1. наименование на </w:t>
            </w:r>
            <w:r w:rsidRPr="008B7761">
              <w:rPr>
                <w:sz w:val="16"/>
                <w:szCs w:val="16"/>
              </w:rPr>
              <w:t>администриран разход</w:t>
            </w:r>
            <w:r>
              <w:rPr>
                <w:sz w:val="16"/>
                <w:szCs w:val="16"/>
              </w:rPr>
              <w:t>е</w:t>
            </w:r>
            <w:r w:rsidRPr="008B7761">
              <w:rPr>
                <w:sz w:val="16"/>
                <w:szCs w:val="16"/>
              </w:rPr>
              <w:t>н параграф</w:t>
            </w:r>
            <w:r>
              <w:rPr>
                <w:sz w:val="16"/>
                <w:szCs w:val="16"/>
              </w:rPr>
              <w:t xml:space="preserve"> </w:t>
            </w:r>
            <w:r w:rsidRPr="008B7761">
              <w:rPr>
                <w:sz w:val="16"/>
                <w:szCs w:val="16"/>
              </w:rPr>
              <w:t>(характер и/или нормативно основание за предоставянето/разходването на бюджетни средства)</w:t>
            </w:r>
            <w:r>
              <w:rPr>
                <w:sz w:val="16"/>
                <w:szCs w:val="16"/>
              </w:rPr>
              <w:t xml:space="preserve"> + вид разход (§ от ЕБК)</w:t>
            </w:r>
          </w:p>
        </w:tc>
        <w:tc>
          <w:tcPr>
            <w:tcW w:w="920" w:type="dxa"/>
            <w:vAlign w:val="bottom"/>
          </w:tcPr>
          <w:p w14:paraId="4A8B5805"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5EBC890A"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01E21A94"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5A22605A"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73D74C90" w14:textId="77777777" w:rsidR="006F3253" w:rsidRPr="009A6870" w:rsidRDefault="006F3253" w:rsidP="00424E08">
            <w:pPr>
              <w:jc w:val="right"/>
              <w:rPr>
                <w:sz w:val="16"/>
                <w:szCs w:val="16"/>
              </w:rPr>
            </w:pPr>
            <w:r w:rsidRPr="009A6870">
              <w:rPr>
                <w:sz w:val="16"/>
                <w:szCs w:val="16"/>
              </w:rPr>
              <w:t>0.0</w:t>
            </w:r>
          </w:p>
        </w:tc>
      </w:tr>
      <w:tr w:rsidR="006F3253" w:rsidRPr="009A6870" w14:paraId="115FBCDE" w14:textId="77777777" w:rsidTr="006F3253">
        <w:trPr>
          <w:trHeight w:val="255"/>
        </w:trPr>
        <w:tc>
          <w:tcPr>
            <w:tcW w:w="580" w:type="dxa"/>
            <w:shd w:val="clear" w:color="auto" w:fill="auto"/>
            <w:noWrap/>
            <w:vAlign w:val="bottom"/>
          </w:tcPr>
          <w:p w14:paraId="22FF4C32"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371AE22C" w14:textId="77777777" w:rsidR="006F3253" w:rsidRPr="009A6870" w:rsidRDefault="006F3253" w:rsidP="00424E08">
            <w:pPr>
              <w:ind w:firstLineChars="200" w:firstLine="320"/>
              <w:rPr>
                <w:sz w:val="16"/>
                <w:szCs w:val="16"/>
              </w:rPr>
            </w:pPr>
            <w:r w:rsidRPr="009A6870">
              <w:rPr>
                <w:sz w:val="16"/>
                <w:szCs w:val="16"/>
              </w:rPr>
              <w:t>2....................................</w:t>
            </w:r>
          </w:p>
        </w:tc>
        <w:tc>
          <w:tcPr>
            <w:tcW w:w="920" w:type="dxa"/>
            <w:vAlign w:val="bottom"/>
          </w:tcPr>
          <w:p w14:paraId="1D637AD1" w14:textId="77777777" w:rsidR="006F3253" w:rsidRPr="009A6870" w:rsidRDefault="006F3253" w:rsidP="00424E08">
            <w:pPr>
              <w:jc w:val="right"/>
              <w:rPr>
                <w:sz w:val="16"/>
                <w:szCs w:val="16"/>
              </w:rPr>
            </w:pPr>
            <w:r w:rsidRPr="009A6870">
              <w:rPr>
                <w:sz w:val="16"/>
                <w:szCs w:val="16"/>
              </w:rPr>
              <w:t>0.0</w:t>
            </w:r>
          </w:p>
        </w:tc>
        <w:tc>
          <w:tcPr>
            <w:tcW w:w="920" w:type="dxa"/>
            <w:vAlign w:val="bottom"/>
          </w:tcPr>
          <w:p w14:paraId="0C6B6CAF" w14:textId="77777777" w:rsidR="006F3253" w:rsidRPr="009A6870" w:rsidRDefault="006F3253" w:rsidP="00424E08">
            <w:pPr>
              <w:jc w:val="right"/>
              <w:rPr>
                <w:sz w:val="16"/>
                <w:szCs w:val="16"/>
              </w:rPr>
            </w:pPr>
            <w:r w:rsidRPr="009A6870">
              <w:rPr>
                <w:sz w:val="16"/>
                <w:szCs w:val="16"/>
              </w:rPr>
              <w:t>0.0</w:t>
            </w:r>
          </w:p>
        </w:tc>
        <w:tc>
          <w:tcPr>
            <w:tcW w:w="936" w:type="dxa"/>
            <w:vAlign w:val="bottom"/>
          </w:tcPr>
          <w:p w14:paraId="1035375D"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6499B0B1" w14:textId="77777777" w:rsidR="006F3253" w:rsidRPr="009A6870" w:rsidRDefault="006F3253" w:rsidP="00424E08">
            <w:pPr>
              <w:jc w:val="right"/>
              <w:rPr>
                <w:sz w:val="16"/>
                <w:szCs w:val="16"/>
              </w:rPr>
            </w:pPr>
            <w:r w:rsidRPr="009A6870">
              <w:rPr>
                <w:sz w:val="16"/>
                <w:szCs w:val="16"/>
              </w:rPr>
              <w:t>0.0</w:t>
            </w:r>
          </w:p>
        </w:tc>
        <w:tc>
          <w:tcPr>
            <w:tcW w:w="992" w:type="dxa"/>
            <w:shd w:val="clear" w:color="auto" w:fill="auto"/>
            <w:noWrap/>
            <w:vAlign w:val="bottom"/>
          </w:tcPr>
          <w:p w14:paraId="771C6232" w14:textId="77777777" w:rsidR="006F3253" w:rsidRPr="009A6870" w:rsidRDefault="006F3253" w:rsidP="00424E08">
            <w:pPr>
              <w:jc w:val="right"/>
              <w:rPr>
                <w:sz w:val="16"/>
                <w:szCs w:val="16"/>
              </w:rPr>
            </w:pPr>
            <w:r w:rsidRPr="009A6870">
              <w:rPr>
                <w:sz w:val="16"/>
                <w:szCs w:val="16"/>
              </w:rPr>
              <w:t>0.0</w:t>
            </w:r>
          </w:p>
        </w:tc>
      </w:tr>
      <w:tr w:rsidR="006F3253" w:rsidRPr="009A6870" w14:paraId="2CFC6E7E" w14:textId="77777777" w:rsidTr="006F3253">
        <w:trPr>
          <w:trHeight w:val="255"/>
        </w:trPr>
        <w:tc>
          <w:tcPr>
            <w:tcW w:w="580" w:type="dxa"/>
            <w:shd w:val="clear" w:color="auto" w:fill="auto"/>
            <w:noWrap/>
            <w:vAlign w:val="bottom"/>
          </w:tcPr>
          <w:p w14:paraId="20DD4D0B"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64E161E8" w14:textId="77777777" w:rsidR="006F3253" w:rsidRPr="009A6870" w:rsidRDefault="006F3253" w:rsidP="00424E08">
            <w:pPr>
              <w:rPr>
                <w:sz w:val="16"/>
                <w:szCs w:val="16"/>
              </w:rPr>
            </w:pPr>
            <w:r w:rsidRPr="009A6870">
              <w:rPr>
                <w:sz w:val="16"/>
                <w:szCs w:val="16"/>
              </w:rPr>
              <w:t> </w:t>
            </w:r>
          </w:p>
        </w:tc>
        <w:tc>
          <w:tcPr>
            <w:tcW w:w="920" w:type="dxa"/>
            <w:vAlign w:val="bottom"/>
          </w:tcPr>
          <w:p w14:paraId="3575E2FD"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0691D85C"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2425E9BC"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D84A07F"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440E01C0" w14:textId="77777777" w:rsidR="006F3253" w:rsidRPr="009A6870" w:rsidRDefault="006F3253" w:rsidP="00424E08">
            <w:pPr>
              <w:jc w:val="right"/>
              <w:rPr>
                <w:sz w:val="16"/>
                <w:szCs w:val="16"/>
              </w:rPr>
            </w:pPr>
            <w:r w:rsidRPr="009A6870">
              <w:rPr>
                <w:sz w:val="16"/>
                <w:szCs w:val="16"/>
              </w:rPr>
              <w:t> </w:t>
            </w:r>
          </w:p>
        </w:tc>
      </w:tr>
      <w:tr w:rsidR="006F3253" w:rsidRPr="009A6870" w14:paraId="153DE2B6" w14:textId="77777777" w:rsidTr="006F3253">
        <w:trPr>
          <w:trHeight w:val="255"/>
        </w:trPr>
        <w:tc>
          <w:tcPr>
            <w:tcW w:w="580" w:type="dxa"/>
            <w:shd w:val="clear" w:color="CCCCFF" w:fill="FFCC99"/>
            <w:noWrap/>
            <w:vAlign w:val="bottom"/>
          </w:tcPr>
          <w:p w14:paraId="6B27A4DF"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CCCCFF" w:fill="FFCC99"/>
            <w:noWrap/>
            <w:vAlign w:val="bottom"/>
          </w:tcPr>
          <w:p w14:paraId="6AECFBB1" w14:textId="77777777" w:rsidR="006F3253" w:rsidRPr="009A6870" w:rsidRDefault="006F3253" w:rsidP="00424E08">
            <w:pPr>
              <w:rPr>
                <w:b/>
                <w:bCs/>
                <w:sz w:val="16"/>
                <w:szCs w:val="16"/>
              </w:rPr>
            </w:pPr>
            <w:r w:rsidRPr="009A6870">
              <w:rPr>
                <w:b/>
                <w:bCs/>
                <w:sz w:val="16"/>
                <w:szCs w:val="16"/>
              </w:rPr>
              <w:t>Общо администрирани разходи (ІІ.+ІІІ.):</w:t>
            </w:r>
          </w:p>
        </w:tc>
        <w:tc>
          <w:tcPr>
            <w:tcW w:w="920" w:type="dxa"/>
            <w:shd w:val="clear" w:color="CCCCFF" w:fill="FFCC99"/>
            <w:vAlign w:val="bottom"/>
          </w:tcPr>
          <w:p w14:paraId="208098BC" w14:textId="77777777" w:rsidR="006F3253" w:rsidRPr="009A6870" w:rsidRDefault="006F3253" w:rsidP="00424E08">
            <w:pPr>
              <w:jc w:val="right"/>
              <w:rPr>
                <w:b/>
                <w:bCs/>
                <w:sz w:val="16"/>
                <w:szCs w:val="16"/>
              </w:rPr>
            </w:pPr>
            <w:r w:rsidRPr="009A6870">
              <w:rPr>
                <w:b/>
                <w:bCs/>
                <w:sz w:val="16"/>
                <w:szCs w:val="16"/>
              </w:rPr>
              <w:t>0.0</w:t>
            </w:r>
          </w:p>
        </w:tc>
        <w:tc>
          <w:tcPr>
            <w:tcW w:w="920" w:type="dxa"/>
            <w:shd w:val="clear" w:color="CCCCFF" w:fill="FFCC99"/>
            <w:vAlign w:val="bottom"/>
          </w:tcPr>
          <w:p w14:paraId="00701946" w14:textId="77777777" w:rsidR="006F3253" w:rsidRPr="009A6870" w:rsidRDefault="006F3253" w:rsidP="00424E08">
            <w:pPr>
              <w:jc w:val="right"/>
              <w:rPr>
                <w:b/>
                <w:bCs/>
                <w:sz w:val="16"/>
                <w:szCs w:val="16"/>
              </w:rPr>
            </w:pPr>
            <w:r w:rsidRPr="009A6870">
              <w:rPr>
                <w:b/>
                <w:bCs/>
                <w:sz w:val="16"/>
                <w:szCs w:val="16"/>
              </w:rPr>
              <w:t>0.0</w:t>
            </w:r>
          </w:p>
        </w:tc>
        <w:tc>
          <w:tcPr>
            <w:tcW w:w="936" w:type="dxa"/>
            <w:shd w:val="clear" w:color="CCCCFF" w:fill="FFCC99"/>
            <w:vAlign w:val="bottom"/>
          </w:tcPr>
          <w:p w14:paraId="67865603"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279EAB27" w14:textId="77777777" w:rsidR="006F3253" w:rsidRPr="009A6870" w:rsidRDefault="006F3253" w:rsidP="00424E08">
            <w:pPr>
              <w:jc w:val="right"/>
              <w:rPr>
                <w:b/>
                <w:bCs/>
                <w:sz w:val="16"/>
                <w:szCs w:val="16"/>
              </w:rPr>
            </w:pPr>
            <w:r w:rsidRPr="009A6870">
              <w:rPr>
                <w:b/>
                <w:bCs/>
                <w:sz w:val="16"/>
                <w:szCs w:val="16"/>
              </w:rPr>
              <w:t>0.0</w:t>
            </w:r>
          </w:p>
        </w:tc>
        <w:tc>
          <w:tcPr>
            <w:tcW w:w="992" w:type="dxa"/>
            <w:shd w:val="clear" w:color="CCCCFF" w:fill="FFCC99"/>
            <w:noWrap/>
            <w:vAlign w:val="bottom"/>
          </w:tcPr>
          <w:p w14:paraId="0D18B1FD" w14:textId="77777777" w:rsidR="006F3253" w:rsidRPr="009A6870" w:rsidRDefault="006F3253" w:rsidP="00424E08">
            <w:pPr>
              <w:jc w:val="right"/>
              <w:rPr>
                <w:b/>
                <w:bCs/>
                <w:sz w:val="16"/>
                <w:szCs w:val="16"/>
              </w:rPr>
            </w:pPr>
            <w:r w:rsidRPr="009A6870">
              <w:rPr>
                <w:b/>
                <w:bCs/>
                <w:sz w:val="16"/>
                <w:szCs w:val="16"/>
              </w:rPr>
              <w:t>0.0</w:t>
            </w:r>
          </w:p>
        </w:tc>
      </w:tr>
      <w:tr w:rsidR="006F3253" w:rsidRPr="009A6870" w14:paraId="723949B7" w14:textId="77777777" w:rsidTr="006F3253">
        <w:trPr>
          <w:trHeight w:val="255"/>
        </w:trPr>
        <w:tc>
          <w:tcPr>
            <w:tcW w:w="580" w:type="dxa"/>
            <w:shd w:val="clear" w:color="auto" w:fill="auto"/>
            <w:noWrap/>
            <w:vAlign w:val="bottom"/>
          </w:tcPr>
          <w:p w14:paraId="022F2CB3"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66D27490" w14:textId="77777777" w:rsidR="006F3253" w:rsidRPr="009A6870" w:rsidRDefault="006F3253" w:rsidP="00424E08">
            <w:pPr>
              <w:rPr>
                <w:b/>
                <w:bCs/>
                <w:sz w:val="16"/>
                <w:szCs w:val="16"/>
              </w:rPr>
            </w:pPr>
            <w:r w:rsidRPr="009A6870">
              <w:rPr>
                <w:b/>
                <w:bCs/>
                <w:sz w:val="16"/>
                <w:szCs w:val="16"/>
              </w:rPr>
              <w:t> </w:t>
            </w:r>
          </w:p>
        </w:tc>
        <w:tc>
          <w:tcPr>
            <w:tcW w:w="920" w:type="dxa"/>
            <w:vAlign w:val="bottom"/>
          </w:tcPr>
          <w:p w14:paraId="32CEB898"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3F8C6880"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0891C2B5"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5AE742D0"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74FB1414" w14:textId="77777777" w:rsidR="006F3253" w:rsidRPr="009A6870" w:rsidRDefault="006F3253" w:rsidP="00424E08">
            <w:pPr>
              <w:jc w:val="right"/>
              <w:rPr>
                <w:sz w:val="16"/>
                <w:szCs w:val="16"/>
              </w:rPr>
            </w:pPr>
            <w:r w:rsidRPr="009A6870">
              <w:rPr>
                <w:sz w:val="16"/>
                <w:szCs w:val="16"/>
              </w:rPr>
              <w:t> </w:t>
            </w:r>
          </w:p>
        </w:tc>
      </w:tr>
      <w:tr w:rsidR="006F3253" w:rsidRPr="009A6870" w14:paraId="75159099" w14:textId="77777777" w:rsidTr="006F3253">
        <w:trPr>
          <w:trHeight w:val="255"/>
        </w:trPr>
        <w:tc>
          <w:tcPr>
            <w:tcW w:w="580" w:type="dxa"/>
            <w:shd w:val="clear" w:color="CCCCFF" w:fill="FFCC99"/>
            <w:noWrap/>
            <w:vAlign w:val="bottom"/>
          </w:tcPr>
          <w:p w14:paraId="1ACDE852"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CCCCFF" w:fill="FFCC99"/>
            <w:noWrap/>
            <w:vAlign w:val="bottom"/>
          </w:tcPr>
          <w:p w14:paraId="6856488F" w14:textId="77777777" w:rsidR="006F3253" w:rsidRPr="009A6870" w:rsidRDefault="006F3253" w:rsidP="00424E08">
            <w:pPr>
              <w:rPr>
                <w:b/>
                <w:bCs/>
                <w:sz w:val="16"/>
                <w:szCs w:val="16"/>
              </w:rPr>
            </w:pPr>
            <w:r w:rsidRPr="009A6870">
              <w:rPr>
                <w:b/>
                <w:bCs/>
                <w:sz w:val="16"/>
                <w:szCs w:val="16"/>
              </w:rPr>
              <w:t>Общо разходи по бюджета (І.1+ІІ.):</w:t>
            </w:r>
          </w:p>
        </w:tc>
        <w:tc>
          <w:tcPr>
            <w:tcW w:w="920" w:type="dxa"/>
            <w:shd w:val="clear" w:color="CCCCFF" w:fill="FFCC99"/>
            <w:vAlign w:val="bottom"/>
          </w:tcPr>
          <w:p w14:paraId="512A8DAF" w14:textId="2E1FB53C" w:rsidR="006F3253" w:rsidRPr="000E4224" w:rsidRDefault="006F3253" w:rsidP="00424E08">
            <w:pPr>
              <w:jc w:val="right"/>
              <w:rPr>
                <w:b/>
                <w:bCs/>
                <w:sz w:val="16"/>
                <w:szCs w:val="16"/>
                <w:lang w:val="en-US"/>
              </w:rPr>
            </w:pPr>
            <w:r>
              <w:rPr>
                <w:b/>
                <w:bCs/>
                <w:sz w:val="16"/>
                <w:szCs w:val="16"/>
                <w:lang w:val="en-US"/>
              </w:rPr>
              <w:t>510</w:t>
            </w:r>
            <w:r>
              <w:rPr>
                <w:b/>
                <w:bCs/>
                <w:sz w:val="16"/>
                <w:szCs w:val="16"/>
              </w:rPr>
              <w:t>4,5</w:t>
            </w:r>
          </w:p>
        </w:tc>
        <w:tc>
          <w:tcPr>
            <w:tcW w:w="920" w:type="dxa"/>
            <w:shd w:val="clear" w:color="CCCCFF" w:fill="FFCC99"/>
            <w:vAlign w:val="bottom"/>
          </w:tcPr>
          <w:p w14:paraId="688A5674" w14:textId="1F97CFBE" w:rsidR="006F3253" w:rsidRPr="009A6870" w:rsidRDefault="006F3253" w:rsidP="00424E08">
            <w:pPr>
              <w:jc w:val="right"/>
              <w:rPr>
                <w:b/>
                <w:bCs/>
                <w:sz w:val="16"/>
                <w:szCs w:val="16"/>
              </w:rPr>
            </w:pPr>
            <w:r>
              <w:rPr>
                <w:b/>
                <w:bCs/>
                <w:sz w:val="16"/>
                <w:szCs w:val="16"/>
              </w:rPr>
              <w:t>5407,9</w:t>
            </w:r>
          </w:p>
        </w:tc>
        <w:tc>
          <w:tcPr>
            <w:tcW w:w="936" w:type="dxa"/>
            <w:shd w:val="clear" w:color="CCCCFF" w:fill="FFCC99"/>
            <w:vAlign w:val="bottom"/>
          </w:tcPr>
          <w:p w14:paraId="1E237EDA" w14:textId="11C30698" w:rsidR="006F3253" w:rsidRPr="009A6870" w:rsidRDefault="006F3253" w:rsidP="00424E08">
            <w:pPr>
              <w:jc w:val="right"/>
              <w:rPr>
                <w:b/>
                <w:bCs/>
                <w:sz w:val="16"/>
                <w:szCs w:val="16"/>
              </w:rPr>
            </w:pPr>
            <w:r>
              <w:rPr>
                <w:b/>
                <w:bCs/>
                <w:sz w:val="16"/>
                <w:szCs w:val="16"/>
              </w:rPr>
              <w:t>5663,1</w:t>
            </w:r>
          </w:p>
        </w:tc>
        <w:tc>
          <w:tcPr>
            <w:tcW w:w="992" w:type="dxa"/>
            <w:shd w:val="clear" w:color="CCCCFF" w:fill="FFCC99"/>
            <w:noWrap/>
            <w:vAlign w:val="bottom"/>
          </w:tcPr>
          <w:p w14:paraId="52C63B73" w14:textId="24573E65" w:rsidR="006F3253" w:rsidRPr="009A6870" w:rsidRDefault="006F3253" w:rsidP="00424E08">
            <w:pPr>
              <w:jc w:val="right"/>
              <w:rPr>
                <w:b/>
                <w:bCs/>
                <w:sz w:val="16"/>
                <w:szCs w:val="16"/>
              </w:rPr>
            </w:pPr>
            <w:r>
              <w:rPr>
                <w:b/>
                <w:bCs/>
                <w:sz w:val="16"/>
                <w:szCs w:val="16"/>
              </w:rPr>
              <w:t>7383,1</w:t>
            </w:r>
          </w:p>
        </w:tc>
        <w:tc>
          <w:tcPr>
            <w:tcW w:w="992" w:type="dxa"/>
            <w:shd w:val="clear" w:color="CCCCFF" w:fill="FFCC99"/>
            <w:noWrap/>
            <w:vAlign w:val="bottom"/>
          </w:tcPr>
          <w:p w14:paraId="19E384D8" w14:textId="688F5C61" w:rsidR="006F3253" w:rsidRPr="009A6870" w:rsidRDefault="006F3253" w:rsidP="00424E08">
            <w:pPr>
              <w:jc w:val="right"/>
              <w:rPr>
                <w:b/>
                <w:bCs/>
                <w:sz w:val="16"/>
                <w:szCs w:val="16"/>
              </w:rPr>
            </w:pPr>
            <w:r>
              <w:rPr>
                <w:b/>
                <w:bCs/>
                <w:sz w:val="16"/>
                <w:szCs w:val="16"/>
              </w:rPr>
              <w:t>5583,1</w:t>
            </w:r>
          </w:p>
        </w:tc>
      </w:tr>
      <w:tr w:rsidR="006F3253" w:rsidRPr="009A6870" w14:paraId="736F3922" w14:textId="77777777" w:rsidTr="006F3253">
        <w:trPr>
          <w:trHeight w:val="255"/>
        </w:trPr>
        <w:tc>
          <w:tcPr>
            <w:tcW w:w="580" w:type="dxa"/>
            <w:shd w:val="clear" w:color="auto" w:fill="auto"/>
            <w:noWrap/>
            <w:vAlign w:val="bottom"/>
          </w:tcPr>
          <w:p w14:paraId="5759334B"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1411ABE0" w14:textId="77777777" w:rsidR="006F3253" w:rsidRPr="009A6870" w:rsidRDefault="006F3253" w:rsidP="00424E08">
            <w:pPr>
              <w:rPr>
                <w:b/>
                <w:bCs/>
                <w:sz w:val="16"/>
                <w:szCs w:val="16"/>
              </w:rPr>
            </w:pPr>
            <w:r w:rsidRPr="009A6870">
              <w:rPr>
                <w:b/>
                <w:bCs/>
                <w:sz w:val="16"/>
                <w:szCs w:val="16"/>
              </w:rPr>
              <w:t> </w:t>
            </w:r>
          </w:p>
        </w:tc>
        <w:tc>
          <w:tcPr>
            <w:tcW w:w="920" w:type="dxa"/>
            <w:vAlign w:val="bottom"/>
          </w:tcPr>
          <w:p w14:paraId="04FB6BDF"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3C660608"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31022757"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3AAC048E"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74378E27" w14:textId="77777777" w:rsidR="006F3253" w:rsidRPr="009A6870" w:rsidRDefault="006F3253" w:rsidP="00424E08">
            <w:pPr>
              <w:jc w:val="right"/>
              <w:rPr>
                <w:sz w:val="16"/>
                <w:szCs w:val="16"/>
              </w:rPr>
            </w:pPr>
            <w:r w:rsidRPr="009A6870">
              <w:rPr>
                <w:sz w:val="16"/>
                <w:szCs w:val="16"/>
              </w:rPr>
              <w:t> </w:t>
            </w:r>
          </w:p>
        </w:tc>
      </w:tr>
      <w:tr w:rsidR="006F3253" w:rsidRPr="009A6870" w14:paraId="39F56FCE" w14:textId="77777777" w:rsidTr="006F3253">
        <w:trPr>
          <w:trHeight w:val="255"/>
        </w:trPr>
        <w:tc>
          <w:tcPr>
            <w:tcW w:w="580" w:type="dxa"/>
            <w:shd w:val="clear" w:color="CCCCFF" w:fill="FFCC99"/>
            <w:noWrap/>
            <w:vAlign w:val="bottom"/>
          </w:tcPr>
          <w:p w14:paraId="0CEFCAEF"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CCCCFF" w:fill="FFCC99"/>
            <w:noWrap/>
            <w:vAlign w:val="bottom"/>
          </w:tcPr>
          <w:p w14:paraId="6648F6C8" w14:textId="77777777" w:rsidR="006F3253" w:rsidRPr="009A6870" w:rsidRDefault="006F3253" w:rsidP="00424E08">
            <w:pPr>
              <w:rPr>
                <w:b/>
                <w:bCs/>
                <w:sz w:val="16"/>
                <w:szCs w:val="16"/>
              </w:rPr>
            </w:pPr>
            <w:r w:rsidRPr="009A6870">
              <w:rPr>
                <w:b/>
                <w:bCs/>
                <w:sz w:val="16"/>
                <w:szCs w:val="16"/>
              </w:rPr>
              <w:t>Общо разходи (І.+ІІ.+ІІІ.):</w:t>
            </w:r>
          </w:p>
        </w:tc>
        <w:tc>
          <w:tcPr>
            <w:tcW w:w="920" w:type="dxa"/>
            <w:shd w:val="clear" w:color="CCCCFF" w:fill="FFCC99"/>
            <w:vAlign w:val="bottom"/>
          </w:tcPr>
          <w:p w14:paraId="18304D32" w14:textId="2EA44375" w:rsidR="006F3253" w:rsidRPr="009A6870" w:rsidRDefault="006F3253" w:rsidP="00424E08">
            <w:pPr>
              <w:jc w:val="right"/>
              <w:rPr>
                <w:b/>
                <w:bCs/>
                <w:sz w:val="16"/>
                <w:szCs w:val="16"/>
              </w:rPr>
            </w:pPr>
            <w:r>
              <w:rPr>
                <w:b/>
                <w:bCs/>
                <w:sz w:val="16"/>
                <w:szCs w:val="16"/>
                <w:lang w:val="en-US"/>
              </w:rPr>
              <w:t>510</w:t>
            </w:r>
            <w:r>
              <w:rPr>
                <w:b/>
                <w:bCs/>
                <w:sz w:val="16"/>
                <w:szCs w:val="16"/>
              </w:rPr>
              <w:t>4,5</w:t>
            </w:r>
          </w:p>
        </w:tc>
        <w:tc>
          <w:tcPr>
            <w:tcW w:w="920" w:type="dxa"/>
            <w:shd w:val="clear" w:color="CCCCFF" w:fill="FFCC99"/>
            <w:vAlign w:val="bottom"/>
          </w:tcPr>
          <w:p w14:paraId="100E3848" w14:textId="681D491E" w:rsidR="006F3253" w:rsidRPr="009A6870" w:rsidRDefault="006F3253" w:rsidP="00424E08">
            <w:pPr>
              <w:jc w:val="right"/>
              <w:rPr>
                <w:b/>
                <w:bCs/>
                <w:sz w:val="16"/>
                <w:szCs w:val="16"/>
              </w:rPr>
            </w:pPr>
            <w:r>
              <w:rPr>
                <w:b/>
                <w:bCs/>
                <w:sz w:val="16"/>
                <w:szCs w:val="16"/>
              </w:rPr>
              <w:t>5407,9</w:t>
            </w:r>
          </w:p>
        </w:tc>
        <w:tc>
          <w:tcPr>
            <w:tcW w:w="936" w:type="dxa"/>
            <w:shd w:val="clear" w:color="CCCCFF" w:fill="FFCC99"/>
            <w:vAlign w:val="bottom"/>
          </w:tcPr>
          <w:p w14:paraId="0C91CFB7" w14:textId="2515EAEC" w:rsidR="006F3253" w:rsidRPr="009A6870" w:rsidRDefault="006F3253" w:rsidP="00424E08">
            <w:pPr>
              <w:jc w:val="right"/>
              <w:rPr>
                <w:b/>
                <w:bCs/>
                <w:sz w:val="16"/>
                <w:szCs w:val="16"/>
              </w:rPr>
            </w:pPr>
            <w:r>
              <w:rPr>
                <w:b/>
                <w:bCs/>
                <w:sz w:val="16"/>
                <w:szCs w:val="16"/>
              </w:rPr>
              <w:t>5663,1</w:t>
            </w:r>
          </w:p>
        </w:tc>
        <w:tc>
          <w:tcPr>
            <w:tcW w:w="992" w:type="dxa"/>
            <w:shd w:val="clear" w:color="CCCCFF" w:fill="FFCC99"/>
            <w:noWrap/>
            <w:vAlign w:val="bottom"/>
          </w:tcPr>
          <w:p w14:paraId="50DA63BD" w14:textId="4E03A823" w:rsidR="006F3253" w:rsidRPr="009A6870" w:rsidRDefault="006F3253" w:rsidP="00424E08">
            <w:pPr>
              <w:jc w:val="right"/>
              <w:rPr>
                <w:b/>
                <w:bCs/>
                <w:sz w:val="16"/>
                <w:szCs w:val="16"/>
              </w:rPr>
            </w:pPr>
            <w:r>
              <w:rPr>
                <w:b/>
                <w:bCs/>
                <w:sz w:val="16"/>
                <w:szCs w:val="16"/>
              </w:rPr>
              <w:t>7383,1</w:t>
            </w:r>
          </w:p>
        </w:tc>
        <w:tc>
          <w:tcPr>
            <w:tcW w:w="992" w:type="dxa"/>
            <w:shd w:val="clear" w:color="CCCCFF" w:fill="FFCC99"/>
            <w:noWrap/>
            <w:vAlign w:val="bottom"/>
          </w:tcPr>
          <w:p w14:paraId="653135B4" w14:textId="1D20CB09" w:rsidR="006F3253" w:rsidRPr="009A6870" w:rsidRDefault="006F3253" w:rsidP="00424E08">
            <w:pPr>
              <w:jc w:val="right"/>
              <w:rPr>
                <w:b/>
                <w:bCs/>
                <w:sz w:val="16"/>
                <w:szCs w:val="16"/>
              </w:rPr>
            </w:pPr>
            <w:r>
              <w:rPr>
                <w:b/>
                <w:bCs/>
                <w:sz w:val="16"/>
                <w:szCs w:val="16"/>
              </w:rPr>
              <w:t>5583,1</w:t>
            </w:r>
          </w:p>
        </w:tc>
      </w:tr>
      <w:tr w:rsidR="006F3253" w:rsidRPr="009A6870" w14:paraId="575A5F18" w14:textId="77777777" w:rsidTr="006F3253">
        <w:trPr>
          <w:trHeight w:val="255"/>
        </w:trPr>
        <w:tc>
          <w:tcPr>
            <w:tcW w:w="580" w:type="dxa"/>
            <w:shd w:val="clear" w:color="auto" w:fill="auto"/>
            <w:noWrap/>
            <w:vAlign w:val="bottom"/>
          </w:tcPr>
          <w:p w14:paraId="17CF0E60"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7D6738DC" w14:textId="77777777" w:rsidR="006F3253" w:rsidRPr="009A6870" w:rsidRDefault="006F3253" w:rsidP="00424E08">
            <w:pPr>
              <w:rPr>
                <w:sz w:val="16"/>
                <w:szCs w:val="16"/>
              </w:rPr>
            </w:pPr>
            <w:r w:rsidRPr="009A6870">
              <w:rPr>
                <w:sz w:val="16"/>
                <w:szCs w:val="16"/>
              </w:rPr>
              <w:t> </w:t>
            </w:r>
          </w:p>
        </w:tc>
        <w:tc>
          <w:tcPr>
            <w:tcW w:w="920" w:type="dxa"/>
            <w:vAlign w:val="bottom"/>
          </w:tcPr>
          <w:p w14:paraId="7BFD54C4" w14:textId="77777777" w:rsidR="006F3253" w:rsidRPr="009A6870" w:rsidRDefault="006F3253" w:rsidP="00424E08">
            <w:pPr>
              <w:jc w:val="right"/>
              <w:rPr>
                <w:sz w:val="16"/>
                <w:szCs w:val="16"/>
              </w:rPr>
            </w:pPr>
            <w:r w:rsidRPr="009A6870">
              <w:rPr>
                <w:sz w:val="16"/>
                <w:szCs w:val="16"/>
              </w:rPr>
              <w:t> </w:t>
            </w:r>
          </w:p>
        </w:tc>
        <w:tc>
          <w:tcPr>
            <w:tcW w:w="920" w:type="dxa"/>
            <w:vAlign w:val="bottom"/>
          </w:tcPr>
          <w:p w14:paraId="40A9E55B" w14:textId="77777777" w:rsidR="006F3253" w:rsidRPr="009A6870" w:rsidRDefault="006F3253" w:rsidP="00424E08">
            <w:pPr>
              <w:jc w:val="right"/>
              <w:rPr>
                <w:sz w:val="16"/>
                <w:szCs w:val="16"/>
              </w:rPr>
            </w:pPr>
            <w:r w:rsidRPr="009A6870">
              <w:rPr>
                <w:sz w:val="16"/>
                <w:szCs w:val="16"/>
              </w:rPr>
              <w:t> </w:t>
            </w:r>
          </w:p>
        </w:tc>
        <w:tc>
          <w:tcPr>
            <w:tcW w:w="936" w:type="dxa"/>
            <w:vAlign w:val="bottom"/>
          </w:tcPr>
          <w:p w14:paraId="50D09B2A"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6DDD828E" w14:textId="77777777" w:rsidR="006F3253" w:rsidRPr="009A6870" w:rsidRDefault="006F3253" w:rsidP="00424E08">
            <w:pPr>
              <w:jc w:val="right"/>
              <w:rPr>
                <w:sz w:val="16"/>
                <w:szCs w:val="16"/>
              </w:rPr>
            </w:pPr>
            <w:r w:rsidRPr="009A6870">
              <w:rPr>
                <w:sz w:val="16"/>
                <w:szCs w:val="16"/>
              </w:rPr>
              <w:t> </w:t>
            </w:r>
          </w:p>
        </w:tc>
        <w:tc>
          <w:tcPr>
            <w:tcW w:w="992" w:type="dxa"/>
            <w:shd w:val="clear" w:color="auto" w:fill="auto"/>
            <w:noWrap/>
            <w:vAlign w:val="bottom"/>
          </w:tcPr>
          <w:p w14:paraId="65E67BCB" w14:textId="77777777" w:rsidR="006F3253" w:rsidRPr="009A6870" w:rsidRDefault="006F3253" w:rsidP="00424E08">
            <w:pPr>
              <w:jc w:val="right"/>
              <w:rPr>
                <w:sz w:val="16"/>
                <w:szCs w:val="16"/>
              </w:rPr>
            </w:pPr>
            <w:r w:rsidRPr="009A6870">
              <w:rPr>
                <w:sz w:val="16"/>
                <w:szCs w:val="16"/>
              </w:rPr>
              <w:t> </w:t>
            </w:r>
          </w:p>
        </w:tc>
      </w:tr>
      <w:tr w:rsidR="006F3253" w:rsidRPr="009A6870" w14:paraId="49BAE32C" w14:textId="77777777" w:rsidTr="006F3253">
        <w:trPr>
          <w:trHeight w:val="255"/>
        </w:trPr>
        <w:tc>
          <w:tcPr>
            <w:tcW w:w="580" w:type="dxa"/>
            <w:shd w:val="clear" w:color="auto" w:fill="auto"/>
            <w:noWrap/>
            <w:vAlign w:val="bottom"/>
          </w:tcPr>
          <w:p w14:paraId="40FEEE37"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0F058D4C" w14:textId="77777777" w:rsidR="006F3253" w:rsidRPr="009A6870" w:rsidRDefault="006F3253" w:rsidP="00424E08">
            <w:pPr>
              <w:rPr>
                <w:sz w:val="16"/>
                <w:szCs w:val="16"/>
              </w:rPr>
            </w:pPr>
            <w:r w:rsidRPr="009A6870">
              <w:rPr>
                <w:sz w:val="16"/>
                <w:szCs w:val="16"/>
              </w:rPr>
              <w:t>Численост на щатния персонал</w:t>
            </w:r>
          </w:p>
        </w:tc>
        <w:tc>
          <w:tcPr>
            <w:tcW w:w="920" w:type="dxa"/>
            <w:vAlign w:val="bottom"/>
          </w:tcPr>
          <w:p w14:paraId="630A63DD" w14:textId="2E5E2B9F" w:rsidR="006F3253" w:rsidRPr="009A6870" w:rsidRDefault="006F3253" w:rsidP="00424E08">
            <w:pPr>
              <w:jc w:val="right"/>
              <w:rPr>
                <w:sz w:val="16"/>
                <w:szCs w:val="16"/>
              </w:rPr>
            </w:pPr>
            <w:r>
              <w:rPr>
                <w:sz w:val="16"/>
                <w:szCs w:val="16"/>
              </w:rPr>
              <w:t>45</w:t>
            </w:r>
          </w:p>
        </w:tc>
        <w:tc>
          <w:tcPr>
            <w:tcW w:w="920" w:type="dxa"/>
            <w:vAlign w:val="bottom"/>
          </w:tcPr>
          <w:p w14:paraId="20A60B86" w14:textId="6C8B7957" w:rsidR="006F3253" w:rsidRPr="009A6870" w:rsidRDefault="006F3253" w:rsidP="00424E08">
            <w:pPr>
              <w:jc w:val="right"/>
              <w:rPr>
                <w:sz w:val="16"/>
                <w:szCs w:val="16"/>
              </w:rPr>
            </w:pPr>
            <w:r>
              <w:rPr>
                <w:sz w:val="16"/>
                <w:szCs w:val="16"/>
              </w:rPr>
              <w:t>55</w:t>
            </w:r>
          </w:p>
        </w:tc>
        <w:tc>
          <w:tcPr>
            <w:tcW w:w="936" w:type="dxa"/>
            <w:vAlign w:val="bottom"/>
          </w:tcPr>
          <w:p w14:paraId="1D14DF49" w14:textId="44BAD767" w:rsidR="006F3253" w:rsidRPr="009A6870" w:rsidRDefault="006F3253" w:rsidP="00424E08">
            <w:pPr>
              <w:jc w:val="right"/>
              <w:rPr>
                <w:sz w:val="16"/>
                <w:szCs w:val="16"/>
              </w:rPr>
            </w:pPr>
            <w:r>
              <w:rPr>
                <w:sz w:val="16"/>
                <w:szCs w:val="16"/>
              </w:rPr>
              <w:t>55</w:t>
            </w:r>
          </w:p>
        </w:tc>
        <w:tc>
          <w:tcPr>
            <w:tcW w:w="992" w:type="dxa"/>
            <w:shd w:val="clear" w:color="auto" w:fill="auto"/>
            <w:noWrap/>
            <w:vAlign w:val="bottom"/>
          </w:tcPr>
          <w:p w14:paraId="44C6B18F" w14:textId="760BBBE1" w:rsidR="006F3253" w:rsidRPr="009A6870" w:rsidRDefault="006F3253" w:rsidP="00424E08">
            <w:pPr>
              <w:jc w:val="right"/>
              <w:rPr>
                <w:sz w:val="16"/>
                <w:szCs w:val="16"/>
              </w:rPr>
            </w:pPr>
            <w:r>
              <w:rPr>
                <w:sz w:val="16"/>
                <w:szCs w:val="16"/>
              </w:rPr>
              <w:t>55</w:t>
            </w:r>
          </w:p>
        </w:tc>
        <w:tc>
          <w:tcPr>
            <w:tcW w:w="992" w:type="dxa"/>
            <w:shd w:val="clear" w:color="auto" w:fill="auto"/>
            <w:noWrap/>
            <w:vAlign w:val="bottom"/>
          </w:tcPr>
          <w:p w14:paraId="1596A414" w14:textId="485E944D" w:rsidR="006F3253" w:rsidRPr="009A6870" w:rsidRDefault="006F3253" w:rsidP="00424E08">
            <w:pPr>
              <w:jc w:val="right"/>
              <w:rPr>
                <w:sz w:val="16"/>
                <w:szCs w:val="16"/>
              </w:rPr>
            </w:pPr>
            <w:r>
              <w:rPr>
                <w:sz w:val="16"/>
                <w:szCs w:val="16"/>
              </w:rPr>
              <w:t>55</w:t>
            </w:r>
          </w:p>
        </w:tc>
      </w:tr>
      <w:tr w:rsidR="006F3253" w:rsidRPr="009A6870" w14:paraId="53007F45" w14:textId="77777777" w:rsidTr="006F3253">
        <w:trPr>
          <w:trHeight w:val="270"/>
        </w:trPr>
        <w:tc>
          <w:tcPr>
            <w:tcW w:w="580" w:type="dxa"/>
            <w:shd w:val="clear" w:color="auto" w:fill="auto"/>
            <w:noWrap/>
            <w:vAlign w:val="bottom"/>
          </w:tcPr>
          <w:p w14:paraId="21A9DCE9" w14:textId="77777777" w:rsidR="006F3253" w:rsidRPr="009A6870" w:rsidRDefault="006F3253" w:rsidP="00424E08">
            <w:pPr>
              <w:jc w:val="both"/>
              <w:rPr>
                <w:b/>
                <w:bCs/>
                <w:sz w:val="16"/>
                <w:szCs w:val="16"/>
              </w:rPr>
            </w:pPr>
            <w:r w:rsidRPr="009A6870">
              <w:rPr>
                <w:b/>
                <w:bCs/>
                <w:sz w:val="16"/>
                <w:szCs w:val="16"/>
              </w:rPr>
              <w:t> </w:t>
            </w:r>
          </w:p>
        </w:tc>
        <w:tc>
          <w:tcPr>
            <w:tcW w:w="3920" w:type="dxa"/>
            <w:shd w:val="clear" w:color="auto" w:fill="auto"/>
            <w:noWrap/>
            <w:vAlign w:val="bottom"/>
          </w:tcPr>
          <w:p w14:paraId="0C8CACE4" w14:textId="77777777" w:rsidR="006F3253" w:rsidRPr="009A6870" w:rsidRDefault="006F3253" w:rsidP="00424E08">
            <w:pPr>
              <w:rPr>
                <w:sz w:val="16"/>
                <w:szCs w:val="16"/>
              </w:rPr>
            </w:pPr>
            <w:r w:rsidRPr="009A6870">
              <w:rPr>
                <w:sz w:val="16"/>
                <w:szCs w:val="16"/>
              </w:rPr>
              <w:t>Численост на извънщатния персонал</w:t>
            </w:r>
          </w:p>
        </w:tc>
        <w:tc>
          <w:tcPr>
            <w:tcW w:w="920" w:type="dxa"/>
            <w:vAlign w:val="bottom"/>
          </w:tcPr>
          <w:p w14:paraId="0BD15CEE" w14:textId="77777777" w:rsidR="006F3253" w:rsidRPr="009A6870" w:rsidRDefault="006F3253" w:rsidP="00424E08">
            <w:pPr>
              <w:jc w:val="right"/>
              <w:rPr>
                <w:sz w:val="16"/>
                <w:szCs w:val="16"/>
              </w:rPr>
            </w:pPr>
          </w:p>
        </w:tc>
        <w:tc>
          <w:tcPr>
            <w:tcW w:w="920" w:type="dxa"/>
            <w:vAlign w:val="bottom"/>
          </w:tcPr>
          <w:p w14:paraId="79E6CF7A" w14:textId="77777777" w:rsidR="006F3253" w:rsidRPr="009A6870" w:rsidRDefault="006F3253" w:rsidP="00424E08">
            <w:pPr>
              <w:jc w:val="right"/>
              <w:rPr>
                <w:sz w:val="16"/>
                <w:szCs w:val="16"/>
              </w:rPr>
            </w:pPr>
          </w:p>
        </w:tc>
        <w:tc>
          <w:tcPr>
            <w:tcW w:w="936" w:type="dxa"/>
            <w:vAlign w:val="bottom"/>
          </w:tcPr>
          <w:p w14:paraId="26B2844B" w14:textId="77777777" w:rsidR="006F3253" w:rsidRPr="009A6870" w:rsidRDefault="006F3253" w:rsidP="00424E08">
            <w:pPr>
              <w:jc w:val="right"/>
              <w:rPr>
                <w:sz w:val="16"/>
                <w:szCs w:val="16"/>
              </w:rPr>
            </w:pPr>
          </w:p>
        </w:tc>
        <w:tc>
          <w:tcPr>
            <w:tcW w:w="992" w:type="dxa"/>
            <w:shd w:val="clear" w:color="auto" w:fill="auto"/>
            <w:noWrap/>
            <w:vAlign w:val="bottom"/>
          </w:tcPr>
          <w:p w14:paraId="2989E639" w14:textId="77777777" w:rsidR="006F3253" w:rsidRPr="009A6870" w:rsidRDefault="006F3253" w:rsidP="00424E08">
            <w:pPr>
              <w:jc w:val="right"/>
              <w:rPr>
                <w:sz w:val="16"/>
                <w:szCs w:val="16"/>
              </w:rPr>
            </w:pPr>
          </w:p>
        </w:tc>
        <w:tc>
          <w:tcPr>
            <w:tcW w:w="992" w:type="dxa"/>
            <w:shd w:val="clear" w:color="auto" w:fill="auto"/>
            <w:noWrap/>
            <w:vAlign w:val="bottom"/>
          </w:tcPr>
          <w:p w14:paraId="2A51DC4B" w14:textId="77777777" w:rsidR="006F3253" w:rsidRPr="009A6870" w:rsidRDefault="006F3253" w:rsidP="00424E08">
            <w:pPr>
              <w:jc w:val="right"/>
              <w:rPr>
                <w:sz w:val="16"/>
                <w:szCs w:val="16"/>
              </w:rPr>
            </w:pPr>
          </w:p>
        </w:tc>
      </w:tr>
    </w:tbl>
    <w:p w14:paraId="551F4C1D" w14:textId="77777777" w:rsidR="00A42341" w:rsidRPr="00160FFD" w:rsidRDefault="00B42B28" w:rsidP="00B42B28">
      <w:pPr>
        <w:spacing w:before="120" w:after="120"/>
        <w:ind w:left="-728"/>
        <w:jc w:val="both"/>
        <w:rPr>
          <w:i/>
        </w:rPr>
      </w:pPr>
      <w:r w:rsidRPr="009A6870">
        <w:rPr>
          <w:b/>
          <w:i/>
        </w:rPr>
        <w:t>*</w:t>
      </w:r>
      <w:r w:rsidR="003B0F0C" w:rsidRPr="009A6870">
        <w:rPr>
          <w:b/>
          <w:i/>
        </w:rPr>
        <w:t xml:space="preserve"> </w:t>
      </w:r>
      <w:proofErr w:type="spellStart"/>
      <w:r w:rsidR="00663FA3" w:rsidRPr="00160FFD">
        <w:rPr>
          <w:i/>
        </w:rPr>
        <w:t>Разшифровка</w:t>
      </w:r>
      <w:proofErr w:type="spellEnd"/>
      <w:r w:rsidR="003B0F0C" w:rsidRPr="00160FFD">
        <w:rPr>
          <w:i/>
        </w:rPr>
        <w:t xml:space="preserve"> на ведомствените </w:t>
      </w:r>
      <w:r w:rsidR="00663FA3" w:rsidRPr="00160FFD">
        <w:rPr>
          <w:i/>
        </w:rPr>
        <w:t>разходи по други бюджети</w:t>
      </w:r>
      <w:r w:rsidR="0082628E" w:rsidRPr="00160FFD">
        <w:rPr>
          <w:i/>
        </w:rPr>
        <w:t xml:space="preserve"> </w:t>
      </w:r>
      <w:r w:rsidR="00663FA3" w:rsidRPr="00160FFD">
        <w:rPr>
          <w:i/>
        </w:rPr>
        <w:t>и сметки</w:t>
      </w:r>
      <w:r w:rsidR="003B0F0C" w:rsidRPr="00160FFD">
        <w:rPr>
          <w:i/>
        </w:rPr>
        <w:t xml:space="preserve"> </w:t>
      </w:r>
      <w:r w:rsidR="0082628E" w:rsidRPr="00160FFD">
        <w:rPr>
          <w:i/>
        </w:rPr>
        <w:t>за средства от ЕС п</w:t>
      </w:r>
      <w:r w:rsidR="003B0F0C" w:rsidRPr="00160FFD">
        <w:rPr>
          <w:i/>
        </w:rPr>
        <w:t xml:space="preserve">о </w:t>
      </w:r>
      <w:r w:rsidR="0082628E" w:rsidRPr="00160FFD">
        <w:rPr>
          <w:i/>
        </w:rPr>
        <w:t xml:space="preserve">бюджетната </w:t>
      </w:r>
      <w:r w:rsidR="003B0F0C" w:rsidRPr="00160FFD">
        <w:rPr>
          <w:i/>
        </w:rPr>
        <w:t>програма</w:t>
      </w:r>
      <w:r w:rsidR="00663FA3" w:rsidRPr="00160FFD">
        <w:rPr>
          <w:i/>
        </w:rPr>
        <w:t xml:space="preserve"> според целта, основанието/характера им и източника на финансиране</w:t>
      </w:r>
    </w:p>
    <w:p w14:paraId="2CB7CA68" w14:textId="77777777" w:rsidR="00C02F04" w:rsidRDefault="00B42B28" w:rsidP="00D027C0">
      <w:pPr>
        <w:spacing w:before="120" w:after="120"/>
        <w:ind w:left="-728"/>
        <w:jc w:val="both"/>
        <w:rPr>
          <w:i/>
        </w:rPr>
      </w:pPr>
      <w:r w:rsidRPr="00160FFD">
        <w:rPr>
          <w:i/>
        </w:rPr>
        <w:t>**</w:t>
      </w:r>
      <w:r w:rsidR="00D027C0" w:rsidRPr="00160FFD">
        <w:rPr>
          <w:i/>
        </w:rPr>
        <w:t xml:space="preserve"> </w:t>
      </w:r>
      <w:r w:rsidR="00A55B68" w:rsidRPr="00160FFD">
        <w:rPr>
          <w:i/>
        </w:rPr>
        <w:t xml:space="preserve">Описание на администрираните </w:t>
      </w:r>
      <w:r w:rsidR="00663FA3" w:rsidRPr="00160FFD">
        <w:rPr>
          <w:i/>
        </w:rPr>
        <w:t xml:space="preserve">разходни </w:t>
      </w:r>
      <w:r w:rsidR="00A55B68" w:rsidRPr="00160FFD">
        <w:rPr>
          <w:i/>
        </w:rPr>
        <w:t>параграфи по програмата, вкл. проектите</w:t>
      </w:r>
      <w:r w:rsidR="00AA2632" w:rsidRPr="00160FFD">
        <w:rPr>
          <w:i/>
        </w:rPr>
        <w:t xml:space="preserve">. </w:t>
      </w:r>
    </w:p>
    <w:p w14:paraId="21DCB167" w14:textId="77777777" w:rsidR="009014A9" w:rsidRDefault="006A1325" w:rsidP="00D027C0">
      <w:pPr>
        <w:spacing w:before="120" w:after="120"/>
        <w:ind w:left="-728"/>
        <w:jc w:val="both"/>
        <w:rPr>
          <w:i/>
        </w:rPr>
      </w:pPr>
      <w:r>
        <w:rPr>
          <w:i/>
        </w:rPr>
        <w:t>Н</w:t>
      </w:r>
      <w:r w:rsidR="00C02F04">
        <w:rPr>
          <w:i/>
        </w:rPr>
        <w:t xml:space="preserve">аименованията на администрираните </w:t>
      </w:r>
      <w:r w:rsidR="009014A9">
        <w:rPr>
          <w:i/>
        </w:rPr>
        <w:t>разходни параграфи следва да отговарят на изискванията</w:t>
      </w:r>
      <w:r w:rsidR="008B7761">
        <w:rPr>
          <w:i/>
        </w:rPr>
        <w:t xml:space="preserve"> на тези указания </w:t>
      </w:r>
      <w:r w:rsidR="008B7761" w:rsidRPr="008B7761">
        <w:rPr>
          <w:i/>
        </w:rPr>
        <w:t>(характер и/или нормативно основание за предоставянето/разходването на бюджетни средства)</w:t>
      </w:r>
      <w:r w:rsidR="008B7761">
        <w:rPr>
          <w:i/>
        </w:rPr>
        <w:t>.</w:t>
      </w:r>
    </w:p>
    <w:p w14:paraId="2A8E8A0C" w14:textId="77777777" w:rsidR="008B7761" w:rsidRDefault="008B7761" w:rsidP="008B7761">
      <w:pPr>
        <w:spacing w:before="120" w:after="120"/>
        <w:ind w:left="-728"/>
        <w:jc w:val="both"/>
        <w:rPr>
          <w:i/>
        </w:rPr>
      </w:pPr>
      <w:r>
        <w:rPr>
          <w:i/>
        </w:rPr>
        <w:t>За всеки администриран разходен параграф, чиито стойностни показатели се формират от различни видове разходи допълнително се посочват и</w:t>
      </w:r>
      <w:r w:rsidRPr="008B7761">
        <w:rPr>
          <w:i/>
        </w:rPr>
        <w:t xml:space="preserve"> параграфи</w:t>
      </w:r>
      <w:r>
        <w:rPr>
          <w:i/>
        </w:rPr>
        <w:t>те</w:t>
      </w:r>
      <w:r w:rsidRPr="008B7761">
        <w:rPr>
          <w:i/>
        </w:rPr>
        <w:t xml:space="preserve"> на ЕБК</w:t>
      </w:r>
      <w:r>
        <w:rPr>
          <w:i/>
        </w:rPr>
        <w:t>.</w:t>
      </w:r>
    </w:p>
    <w:sectPr w:rsidR="008B7761" w:rsidSect="003B0F0C">
      <w:pgSz w:w="12240" w:h="15840"/>
      <w:pgMar w:top="540" w:right="1469" w:bottom="539"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CFF4" w14:textId="77777777" w:rsidR="00237D2E" w:rsidRDefault="00237D2E">
      <w:r>
        <w:separator/>
      </w:r>
    </w:p>
  </w:endnote>
  <w:endnote w:type="continuationSeparator" w:id="0">
    <w:p w14:paraId="213BD770" w14:textId="77777777" w:rsidR="00237D2E" w:rsidRDefault="0023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9149" w14:textId="77777777" w:rsidR="00544C14" w:rsidRDefault="00544C1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844FCD" w14:textId="77777777" w:rsidR="00544C14" w:rsidRDefault="00544C14"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9D6" w14:textId="77777777" w:rsidR="00544C14" w:rsidRDefault="00544C14"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1B0">
      <w:rPr>
        <w:rStyle w:val="PageNumber"/>
        <w:noProof/>
      </w:rPr>
      <w:t>2</w:t>
    </w:r>
    <w:r>
      <w:rPr>
        <w:rStyle w:val="PageNumber"/>
      </w:rPr>
      <w:fldChar w:fldCharType="end"/>
    </w:r>
  </w:p>
  <w:p w14:paraId="5C720569" w14:textId="77777777" w:rsidR="00544C14" w:rsidRPr="00995716" w:rsidRDefault="00544C14" w:rsidP="00A55B6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817E" w14:textId="77777777" w:rsidR="00237D2E" w:rsidRDefault="00237D2E">
      <w:r>
        <w:separator/>
      </w:r>
    </w:p>
  </w:footnote>
  <w:footnote w:type="continuationSeparator" w:id="0">
    <w:p w14:paraId="442E1752" w14:textId="77777777" w:rsidR="00237D2E" w:rsidRDefault="00237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396"/>
    <w:multiLevelType w:val="hybridMultilevel"/>
    <w:tmpl w:val="9E92DC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E57922"/>
    <w:multiLevelType w:val="hybridMultilevel"/>
    <w:tmpl w:val="6B6ECC40"/>
    <w:lvl w:ilvl="0" w:tplc="9286AE72">
      <w:start w:val="1"/>
      <w:numFmt w:val="bullet"/>
      <w:lvlText w:val="-"/>
      <w:lvlJc w:val="left"/>
      <w:pPr>
        <w:ind w:left="0" w:firstLine="708"/>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 w15:restartNumberingAfterBreak="0">
    <w:nsid w:val="24B738C0"/>
    <w:multiLevelType w:val="hybridMultilevel"/>
    <w:tmpl w:val="E37232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9DF79BD"/>
    <w:multiLevelType w:val="hybridMultilevel"/>
    <w:tmpl w:val="FB8E4278"/>
    <w:lvl w:ilvl="0" w:tplc="72C0BBDC">
      <w:start w:val="1"/>
      <w:numFmt w:val="upperRoman"/>
      <w:lvlText w:val="%1."/>
      <w:lvlJc w:val="left"/>
      <w:pPr>
        <w:tabs>
          <w:tab w:val="num" w:pos="180"/>
        </w:tabs>
        <w:ind w:left="180"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68E25A2"/>
    <w:multiLevelType w:val="hybridMultilevel"/>
    <w:tmpl w:val="DD28E948"/>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420D3549"/>
    <w:multiLevelType w:val="multilevel"/>
    <w:tmpl w:val="3718E3C6"/>
    <w:lvl w:ilvl="0">
      <w:start w:val="1"/>
      <w:numFmt w:val="upperRoman"/>
      <w:lvlText w:val="%1."/>
      <w:lvlJc w:val="right"/>
      <w:pPr>
        <w:tabs>
          <w:tab w:val="num" w:pos="180"/>
        </w:tabs>
        <w:ind w:left="180" w:hanging="18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59986F03"/>
    <w:multiLevelType w:val="hybridMultilevel"/>
    <w:tmpl w:val="3DDA5012"/>
    <w:lvl w:ilvl="0" w:tplc="4A341DA2">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F337545"/>
    <w:multiLevelType w:val="hybridMultilevel"/>
    <w:tmpl w:val="49D4A6B6"/>
    <w:lvl w:ilvl="0" w:tplc="04020001">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2B60F03"/>
    <w:multiLevelType w:val="multilevel"/>
    <w:tmpl w:val="10F264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85534E0"/>
    <w:multiLevelType w:val="hybridMultilevel"/>
    <w:tmpl w:val="0E3C508C"/>
    <w:lvl w:ilvl="0" w:tplc="F95019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828055560">
    <w:abstractNumId w:val="3"/>
  </w:num>
  <w:num w:numId="2" w16cid:durableId="725643001">
    <w:abstractNumId w:val="8"/>
  </w:num>
  <w:num w:numId="3" w16cid:durableId="228537558">
    <w:abstractNumId w:val="5"/>
  </w:num>
  <w:num w:numId="4" w16cid:durableId="952635062">
    <w:abstractNumId w:val="9"/>
  </w:num>
  <w:num w:numId="5" w16cid:durableId="1571504468">
    <w:abstractNumId w:val="2"/>
  </w:num>
  <w:num w:numId="6" w16cid:durableId="1625506076">
    <w:abstractNumId w:val="0"/>
  </w:num>
  <w:num w:numId="7" w16cid:durableId="1834640434">
    <w:abstractNumId w:val="6"/>
  </w:num>
  <w:num w:numId="8" w16cid:durableId="2087339508">
    <w:abstractNumId w:val="7"/>
  </w:num>
  <w:num w:numId="9" w16cid:durableId="24447717">
    <w:abstractNumId w:val="4"/>
  </w:num>
  <w:num w:numId="10" w16cid:durableId="1242717990">
    <w:abstractNumId w:val="10"/>
  </w:num>
  <w:num w:numId="11" w16cid:durableId="386879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68"/>
    <w:rsid w:val="000117D5"/>
    <w:rsid w:val="00011ADF"/>
    <w:rsid w:val="00024527"/>
    <w:rsid w:val="0003028B"/>
    <w:rsid w:val="000348FD"/>
    <w:rsid w:val="000435D3"/>
    <w:rsid w:val="00043E3E"/>
    <w:rsid w:val="00066531"/>
    <w:rsid w:val="00071AFC"/>
    <w:rsid w:val="00096030"/>
    <w:rsid w:val="000A0914"/>
    <w:rsid w:val="000A5941"/>
    <w:rsid w:val="000C734B"/>
    <w:rsid w:val="000E4224"/>
    <w:rsid w:val="000E731E"/>
    <w:rsid w:val="000E7CBC"/>
    <w:rsid w:val="000F32A2"/>
    <w:rsid w:val="0010055C"/>
    <w:rsid w:val="00100785"/>
    <w:rsid w:val="00104668"/>
    <w:rsid w:val="001113DE"/>
    <w:rsid w:val="00111966"/>
    <w:rsid w:val="00113FD7"/>
    <w:rsid w:val="001156C5"/>
    <w:rsid w:val="0011763D"/>
    <w:rsid w:val="00131FAC"/>
    <w:rsid w:val="00136CCC"/>
    <w:rsid w:val="00141BD0"/>
    <w:rsid w:val="00143BBA"/>
    <w:rsid w:val="001441B0"/>
    <w:rsid w:val="00157464"/>
    <w:rsid w:val="001605FB"/>
    <w:rsid w:val="00160FFD"/>
    <w:rsid w:val="00165123"/>
    <w:rsid w:val="00166460"/>
    <w:rsid w:val="001852A6"/>
    <w:rsid w:val="00187A23"/>
    <w:rsid w:val="001915B7"/>
    <w:rsid w:val="0019641F"/>
    <w:rsid w:val="001A583B"/>
    <w:rsid w:val="001C5050"/>
    <w:rsid w:val="001C6443"/>
    <w:rsid w:val="001C7735"/>
    <w:rsid w:val="001C7958"/>
    <w:rsid w:val="001D305D"/>
    <w:rsid w:val="001D5404"/>
    <w:rsid w:val="002014FD"/>
    <w:rsid w:val="002067CE"/>
    <w:rsid w:val="00213EA3"/>
    <w:rsid w:val="00215822"/>
    <w:rsid w:val="00237D2E"/>
    <w:rsid w:val="00245DDB"/>
    <w:rsid w:val="00265BF7"/>
    <w:rsid w:val="00270A4C"/>
    <w:rsid w:val="00285DCA"/>
    <w:rsid w:val="002967B6"/>
    <w:rsid w:val="002B0521"/>
    <w:rsid w:val="002C1E4D"/>
    <w:rsid w:val="002C5848"/>
    <w:rsid w:val="002C6A86"/>
    <w:rsid w:val="002D4D92"/>
    <w:rsid w:val="002D62E6"/>
    <w:rsid w:val="002E0E00"/>
    <w:rsid w:val="002E4515"/>
    <w:rsid w:val="002E4C28"/>
    <w:rsid w:val="003035F6"/>
    <w:rsid w:val="00315F77"/>
    <w:rsid w:val="0032245C"/>
    <w:rsid w:val="003361E3"/>
    <w:rsid w:val="00340DA0"/>
    <w:rsid w:val="00343652"/>
    <w:rsid w:val="00350DFC"/>
    <w:rsid w:val="00360054"/>
    <w:rsid w:val="0038632F"/>
    <w:rsid w:val="003A28C0"/>
    <w:rsid w:val="003A39AF"/>
    <w:rsid w:val="003B0F0C"/>
    <w:rsid w:val="003B18B8"/>
    <w:rsid w:val="003B3403"/>
    <w:rsid w:val="003C28FE"/>
    <w:rsid w:val="003D2421"/>
    <w:rsid w:val="003D2576"/>
    <w:rsid w:val="003E331A"/>
    <w:rsid w:val="003E5CA0"/>
    <w:rsid w:val="003F07E2"/>
    <w:rsid w:val="003F0E6B"/>
    <w:rsid w:val="003F2714"/>
    <w:rsid w:val="003F3090"/>
    <w:rsid w:val="003F4F17"/>
    <w:rsid w:val="0040295A"/>
    <w:rsid w:val="00405E85"/>
    <w:rsid w:val="00424E08"/>
    <w:rsid w:val="0042688A"/>
    <w:rsid w:val="00443AC6"/>
    <w:rsid w:val="00454D77"/>
    <w:rsid w:val="00486694"/>
    <w:rsid w:val="00490624"/>
    <w:rsid w:val="00495A50"/>
    <w:rsid w:val="004B3EBB"/>
    <w:rsid w:val="004C207E"/>
    <w:rsid w:val="004C5B01"/>
    <w:rsid w:val="004D4B28"/>
    <w:rsid w:val="004E017F"/>
    <w:rsid w:val="004E3CDB"/>
    <w:rsid w:val="004E59DD"/>
    <w:rsid w:val="004E7437"/>
    <w:rsid w:val="00520CBE"/>
    <w:rsid w:val="00527412"/>
    <w:rsid w:val="005409F5"/>
    <w:rsid w:val="00544C14"/>
    <w:rsid w:val="00552415"/>
    <w:rsid w:val="0055425C"/>
    <w:rsid w:val="00560270"/>
    <w:rsid w:val="005623AE"/>
    <w:rsid w:val="00563794"/>
    <w:rsid w:val="00575407"/>
    <w:rsid w:val="0058177C"/>
    <w:rsid w:val="005A4C30"/>
    <w:rsid w:val="005B6FA8"/>
    <w:rsid w:val="005B71FC"/>
    <w:rsid w:val="005C37A5"/>
    <w:rsid w:val="005C5B04"/>
    <w:rsid w:val="005C73CD"/>
    <w:rsid w:val="005D6AD6"/>
    <w:rsid w:val="005E30B1"/>
    <w:rsid w:val="005F30B8"/>
    <w:rsid w:val="00614F41"/>
    <w:rsid w:val="00633048"/>
    <w:rsid w:val="006361B6"/>
    <w:rsid w:val="00645597"/>
    <w:rsid w:val="0065147E"/>
    <w:rsid w:val="006601CC"/>
    <w:rsid w:val="00663FA3"/>
    <w:rsid w:val="00665DA3"/>
    <w:rsid w:val="00684C0D"/>
    <w:rsid w:val="00692C39"/>
    <w:rsid w:val="006A0382"/>
    <w:rsid w:val="006A1325"/>
    <w:rsid w:val="006A31DC"/>
    <w:rsid w:val="006A391C"/>
    <w:rsid w:val="006B7AC9"/>
    <w:rsid w:val="006C515B"/>
    <w:rsid w:val="006F2078"/>
    <w:rsid w:val="006F3253"/>
    <w:rsid w:val="00705E3B"/>
    <w:rsid w:val="00714222"/>
    <w:rsid w:val="00722EB6"/>
    <w:rsid w:val="00723272"/>
    <w:rsid w:val="00723802"/>
    <w:rsid w:val="0073442C"/>
    <w:rsid w:val="00743BFE"/>
    <w:rsid w:val="0074441B"/>
    <w:rsid w:val="0076080A"/>
    <w:rsid w:val="00762434"/>
    <w:rsid w:val="007765AF"/>
    <w:rsid w:val="0078333F"/>
    <w:rsid w:val="007850E5"/>
    <w:rsid w:val="007864CF"/>
    <w:rsid w:val="00794707"/>
    <w:rsid w:val="007965E3"/>
    <w:rsid w:val="0079772A"/>
    <w:rsid w:val="007A4BC4"/>
    <w:rsid w:val="007A518D"/>
    <w:rsid w:val="007B401A"/>
    <w:rsid w:val="007B4C48"/>
    <w:rsid w:val="007C0271"/>
    <w:rsid w:val="007C47DC"/>
    <w:rsid w:val="008242A4"/>
    <w:rsid w:val="00824D04"/>
    <w:rsid w:val="00825478"/>
    <w:rsid w:val="0082628E"/>
    <w:rsid w:val="008303F9"/>
    <w:rsid w:val="008500C8"/>
    <w:rsid w:val="00852A94"/>
    <w:rsid w:val="00853B64"/>
    <w:rsid w:val="00853C16"/>
    <w:rsid w:val="00857510"/>
    <w:rsid w:val="00860421"/>
    <w:rsid w:val="008656E5"/>
    <w:rsid w:val="0086754D"/>
    <w:rsid w:val="00870FEA"/>
    <w:rsid w:val="0088308E"/>
    <w:rsid w:val="008853E5"/>
    <w:rsid w:val="00886438"/>
    <w:rsid w:val="008A19E2"/>
    <w:rsid w:val="008A57BD"/>
    <w:rsid w:val="008B1885"/>
    <w:rsid w:val="008B7761"/>
    <w:rsid w:val="008C4713"/>
    <w:rsid w:val="008D2931"/>
    <w:rsid w:val="008E12AC"/>
    <w:rsid w:val="008F17DD"/>
    <w:rsid w:val="008F6EBB"/>
    <w:rsid w:val="009014A9"/>
    <w:rsid w:val="00912991"/>
    <w:rsid w:val="00922B6C"/>
    <w:rsid w:val="00926C60"/>
    <w:rsid w:val="00932077"/>
    <w:rsid w:val="00935B6B"/>
    <w:rsid w:val="0094175D"/>
    <w:rsid w:val="00944A8C"/>
    <w:rsid w:val="009553D4"/>
    <w:rsid w:val="00955433"/>
    <w:rsid w:val="00955AF5"/>
    <w:rsid w:val="00955FEB"/>
    <w:rsid w:val="00977A06"/>
    <w:rsid w:val="009850DE"/>
    <w:rsid w:val="00990B73"/>
    <w:rsid w:val="009A6870"/>
    <w:rsid w:val="009B1EB7"/>
    <w:rsid w:val="009B2CE3"/>
    <w:rsid w:val="009B5589"/>
    <w:rsid w:val="009B702B"/>
    <w:rsid w:val="009D1297"/>
    <w:rsid w:val="009E2D56"/>
    <w:rsid w:val="009F76E7"/>
    <w:rsid w:val="00A01A9D"/>
    <w:rsid w:val="00A02944"/>
    <w:rsid w:val="00A040B8"/>
    <w:rsid w:val="00A06B3A"/>
    <w:rsid w:val="00A10E44"/>
    <w:rsid w:val="00A17EC8"/>
    <w:rsid w:val="00A30AB9"/>
    <w:rsid w:val="00A3267E"/>
    <w:rsid w:val="00A378D6"/>
    <w:rsid w:val="00A42341"/>
    <w:rsid w:val="00A44249"/>
    <w:rsid w:val="00A55499"/>
    <w:rsid w:val="00A55B68"/>
    <w:rsid w:val="00A94265"/>
    <w:rsid w:val="00A97721"/>
    <w:rsid w:val="00AA2632"/>
    <w:rsid w:val="00AB320A"/>
    <w:rsid w:val="00AB3427"/>
    <w:rsid w:val="00AB4E34"/>
    <w:rsid w:val="00AC0DB3"/>
    <w:rsid w:val="00AE25C7"/>
    <w:rsid w:val="00AE7E32"/>
    <w:rsid w:val="00AF60C6"/>
    <w:rsid w:val="00B03D64"/>
    <w:rsid w:val="00B0706D"/>
    <w:rsid w:val="00B11CFB"/>
    <w:rsid w:val="00B357B6"/>
    <w:rsid w:val="00B40D07"/>
    <w:rsid w:val="00B42B28"/>
    <w:rsid w:val="00B44FD0"/>
    <w:rsid w:val="00B52F24"/>
    <w:rsid w:val="00B54B90"/>
    <w:rsid w:val="00B64B28"/>
    <w:rsid w:val="00B87BF1"/>
    <w:rsid w:val="00B90773"/>
    <w:rsid w:val="00BC2E5B"/>
    <w:rsid w:val="00BD3A1F"/>
    <w:rsid w:val="00BD430C"/>
    <w:rsid w:val="00BD6E32"/>
    <w:rsid w:val="00BE19E7"/>
    <w:rsid w:val="00BF0CC5"/>
    <w:rsid w:val="00BF22BB"/>
    <w:rsid w:val="00BF7B77"/>
    <w:rsid w:val="00C008DA"/>
    <w:rsid w:val="00C02F04"/>
    <w:rsid w:val="00C04373"/>
    <w:rsid w:val="00C065B0"/>
    <w:rsid w:val="00C07F36"/>
    <w:rsid w:val="00C15B86"/>
    <w:rsid w:val="00C21EAA"/>
    <w:rsid w:val="00C25BC4"/>
    <w:rsid w:val="00C27FB6"/>
    <w:rsid w:val="00C30DFA"/>
    <w:rsid w:val="00C36DA9"/>
    <w:rsid w:val="00C37E6B"/>
    <w:rsid w:val="00C662B1"/>
    <w:rsid w:val="00C6639D"/>
    <w:rsid w:val="00C6743B"/>
    <w:rsid w:val="00C70C61"/>
    <w:rsid w:val="00C75199"/>
    <w:rsid w:val="00C80E79"/>
    <w:rsid w:val="00C91E03"/>
    <w:rsid w:val="00C926CB"/>
    <w:rsid w:val="00C941F7"/>
    <w:rsid w:val="00CA09B5"/>
    <w:rsid w:val="00CA466A"/>
    <w:rsid w:val="00CB284C"/>
    <w:rsid w:val="00CC2502"/>
    <w:rsid w:val="00CC2F43"/>
    <w:rsid w:val="00CC36C2"/>
    <w:rsid w:val="00CC6539"/>
    <w:rsid w:val="00CE61FC"/>
    <w:rsid w:val="00CF4BEF"/>
    <w:rsid w:val="00CF6829"/>
    <w:rsid w:val="00D027C0"/>
    <w:rsid w:val="00D07C5B"/>
    <w:rsid w:val="00D133C0"/>
    <w:rsid w:val="00D203C4"/>
    <w:rsid w:val="00D22FCC"/>
    <w:rsid w:val="00D26429"/>
    <w:rsid w:val="00D27C88"/>
    <w:rsid w:val="00D34085"/>
    <w:rsid w:val="00D52F9E"/>
    <w:rsid w:val="00D539D7"/>
    <w:rsid w:val="00D72FD9"/>
    <w:rsid w:val="00D73519"/>
    <w:rsid w:val="00D80B42"/>
    <w:rsid w:val="00D8771A"/>
    <w:rsid w:val="00D90004"/>
    <w:rsid w:val="00D918B6"/>
    <w:rsid w:val="00DA5FF1"/>
    <w:rsid w:val="00DB1EB5"/>
    <w:rsid w:val="00DB4017"/>
    <w:rsid w:val="00DB536F"/>
    <w:rsid w:val="00DC1AFA"/>
    <w:rsid w:val="00DC3D09"/>
    <w:rsid w:val="00DD218C"/>
    <w:rsid w:val="00DE2E10"/>
    <w:rsid w:val="00E01162"/>
    <w:rsid w:val="00E226B1"/>
    <w:rsid w:val="00E2602C"/>
    <w:rsid w:val="00E377E8"/>
    <w:rsid w:val="00E43892"/>
    <w:rsid w:val="00E555FA"/>
    <w:rsid w:val="00E8131F"/>
    <w:rsid w:val="00E8785F"/>
    <w:rsid w:val="00E93A4F"/>
    <w:rsid w:val="00EA12D3"/>
    <w:rsid w:val="00EB3FCC"/>
    <w:rsid w:val="00EB5D54"/>
    <w:rsid w:val="00EC3584"/>
    <w:rsid w:val="00ED2283"/>
    <w:rsid w:val="00ED34ED"/>
    <w:rsid w:val="00ED792D"/>
    <w:rsid w:val="00EE08A8"/>
    <w:rsid w:val="00EE0D09"/>
    <w:rsid w:val="00EE1D8B"/>
    <w:rsid w:val="00EE31EE"/>
    <w:rsid w:val="00EE5696"/>
    <w:rsid w:val="00EF339C"/>
    <w:rsid w:val="00EF5CAD"/>
    <w:rsid w:val="00F14814"/>
    <w:rsid w:val="00F20171"/>
    <w:rsid w:val="00F229C1"/>
    <w:rsid w:val="00F26192"/>
    <w:rsid w:val="00F2643B"/>
    <w:rsid w:val="00F33439"/>
    <w:rsid w:val="00F431A6"/>
    <w:rsid w:val="00F47C5C"/>
    <w:rsid w:val="00F52DE3"/>
    <w:rsid w:val="00F56CA3"/>
    <w:rsid w:val="00F56CF1"/>
    <w:rsid w:val="00F5760B"/>
    <w:rsid w:val="00F63C5C"/>
    <w:rsid w:val="00F666CE"/>
    <w:rsid w:val="00F66908"/>
    <w:rsid w:val="00F832F3"/>
    <w:rsid w:val="00F90463"/>
    <w:rsid w:val="00F93A20"/>
    <w:rsid w:val="00F93F06"/>
    <w:rsid w:val="00FA46E4"/>
    <w:rsid w:val="00FB4FD2"/>
    <w:rsid w:val="00FB71AA"/>
    <w:rsid w:val="00FB76F4"/>
    <w:rsid w:val="00FC0CCE"/>
    <w:rsid w:val="00FC142A"/>
    <w:rsid w:val="00FC205E"/>
    <w:rsid w:val="00FC4EA0"/>
    <w:rsid w:val="00FF4571"/>
    <w:rsid w:val="00FF77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DC1F"/>
  <w15:docId w15:val="{2981BDB0-6E2B-4E1A-8163-3AEE77AF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7B6"/>
    <w:rPr>
      <w:lang w:val="bg-BG" w:eastAsia="bg-BG"/>
    </w:rPr>
  </w:style>
  <w:style w:type="paragraph" w:styleId="Heading1">
    <w:name w:val="heading 1"/>
    <w:basedOn w:val="Normal"/>
    <w:next w:val="Normal"/>
    <w:link w:val="Heading1Char"/>
    <w:qFormat/>
    <w:rsid w:val="00A55B68"/>
    <w:pPr>
      <w:keepNext/>
      <w:ind w:firstLine="720"/>
      <w:jc w:val="both"/>
      <w:outlineLvl w:val="0"/>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2283"/>
    <w:rPr>
      <w:rFonts w:ascii="Tahoma" w:hAnsi="Tahoma" w:cs="Tahoma"/>
      <w:sz w:val="16"/>
      <w:szCs w:val="16"/>
    </w:rPr>
  </w:style>
  <w:style w:type="character" w:customStyle="1" w:styleId="Heading1Char">
    <w:name w:val="Heading 1 Char"/>
    <w:link w:val="Heading1"/>
    <w:rsid w:val="000E731E"/>
    <w:rPr>
      <w:b/>
      <w:caps/>
      <w:sz w:val="24"/>
      <w:lang w:val="bg-BG" w:eastAsia="bg-BG"/>
    </w:rPr>
  </w:style>
  <w:style w:type="paragraph" w:styleId="ListParagraph">
    <w:name w:val="List Paragraph"/>
    <w:basedOn w:val="Normal"/>
    <w:uiPriority w:val="34"/>
    <w:qFormat/>
    <w:rsid w:val="008B7761"/>
    <w:pPr>
      <w:ind w:left="720"/>
      <w:contextualSpacing/>
    </w:pPr>
  </w:style>
  <w:style w:type="character" w:customStyle="1" w:styleId="Bodytext">
    <w:name w:val="Body text_"/>
    <w:basedOn w:val="DefaultParagraphFont"/>
    <w:link w:val="2"/>
    <w:locked/>
    <w:rsid w:val="00C27FB6"/>
    <w:rPr>
      <w:sz w:val="28"/>
      <w:szCs w:val="28"/>
      <w:shd w:val="clear" w:color="auto" w:fill="FFFFFF"/>
    </w:rPr>
  </w:style>
  <w:style w:type="paragraph" w:customStyle="1" w:styleId="2">
    <w:name w:val="Основен текст2"/>
    <w:basedOn w:val="Normal"/>
    <w:link w:val="Bodytext"/>
    <w:rsid w:val="00C27FB6"/>
    <w:pPr>
      <w:shd w:val="clear" w:color="auto" w:fill="FFFFFF"/>
      <w:spacing w:before="780" w:line="487" w:lineRule="exact"/>
      <w:jc w:val="both"/>
    </w:pPr>
    <w:rPr>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8241">
      <w:bodyDiv w:val="1"/>
      <w:marLeft w:val="0"/>
      <w:marRight w:val="0"/>
      <w:marTop w:val="0"/>
      <w:marBottom w:val="0"/>
      <w:divBdr>
        <w:top w:val="none" w:sz="0" w:space="0" w:color="auto"/>
        <w:left w:val="none" w:sz="0" w:space="0" w:color="auto"/>
        <w:bottom w:val="none" w:sz="0" w:space="0" w:color="auto"/>
        <w:right w:val="none" w:sz="0" w:space="0" w:color="auto"/>
      </w:divBdr>
    </w:div>
    <w:div w:id="411312875">
      <w:bodyDiv w:val="1"/>
      <w:marLeft w:val="0"/>
      <w:marRight w:val="0"/>
      <w:marTop w:val="0"/>
      <w:marBottom w:val="0"/>
      <w:divBdr>
        <w:top w:val="none" w:sz="0" w:space="0" w:color="auto"/>
        <w:left w:val="none" w:sz="0" w:space="0" w:color="auto"/>
        <w:bottom w:val="none" w:sz="0" w:space="0" w:color="auto"/>
        <w:right w:val="none" w:sz="0" w:space="0" w:color="auto"/>
      </w:divBdr>
    </w:div>
    <w:div w:id="470054427">
      <w:bodyDiv w:val="1"/>
      <w:marLeft w:val="0"/>
      <w:marRight w:val="0"/>
      <w:marTop w:val="0"/>
      <w:marBottom w:val="0"/>
      <w:divBdr>
        <w:top w:val="none" w:sz="0" w:space="0" w:color="auto"/>
        <w:left w:val="none" w:sz="0" w:space="0" w:color="auto"/>
        <w:bottom w:val="none" w:sz="0" w:space="0" w:color="auto"/>
        <w:right w:val="none" w:sz="0" w:space="0" w:color="auto"/>
      </w:divBdr>
    </w:div>
    <w:div w:id="573592029">
      <w:bodyDiv w:val="1"/>
      <w:marLeft w:val="0"/>
      <w:marRight w:val="0"/>
      <w:marTop w:val="0"/>
      <w:marBottom w:val="0"/>
      <w:divBdr>
        <w:top w:val="none" w:sz="0" w:space="0" w:color="auto"/>
        <w:left w:val="none" w:sz="0" w:space="0" w:color="auto"/>
        <w:bottom w:val="none" w:sz="0" w:space="0" w:color="auto"/>
        <w:right w:val="none" w:sz="0" w:space="0" w:color="auto"/>
      </w:divBdr>
    </w:div>
    <w:div w:id="658193339">
      <w:bodyDiv w:val="1"/>
      <w:marLeft w:val="0"/>
      <w:marRight w:val="0"/>
      <w:marTop w:val="0"/>
      <w:marBottom w:val="0"/>
      <w:divBdr>
        <w:top w:val="none" w:sz="0" w:space="0" w:color="auto"/>
        <w:left w:val="none" w:sz="0" w:space="0" w:color="auto"/>
        <w:bottom w:val="none" w:sz="0" w:space="0" w:color="auto"/>
        <w:right w:val="none" w:sz="0" w:space="0" w:color="auto"/>
      </w:divBdr>
    </w:div>
    <w:div w:id="933173084">
      <w:bodyDiv w:val="1"/>
      <w:marLeft w:val="0"/>
      <w:marRight w:val="0"/>
      <w:marTop w:val="0"/>
      <w:marBottom w:val="0"/>
      <w:divBdr>
        <w:top w:val="none" w:sz="0" w:space="0" w:color="auto"/>
        <w:left w:val="none" w:sz="0" w:space="0" w:color="auto"/>
        <w:bottom w:val="none" w:sz="0" w:space="0" w:color="auto"/>
        <w:right w:val="none" w:sz="0" w:space="0" w:color="auto"/>
      </w:divBdr>
    </w:div>
    <w:div w:id="1083070113">
      <w:bodyDiv w:val="1"/>
      <w:marLeft w:val="0"/>
      <w:marRight w:val="0"/>
      <w:marTop w:val="0"/>
      <w:marBottom w:val="0"/>
      <w:divBdr>
        <w:top w:val="none" w:sz="0" w:space="0" w:color="auto"/>
        <w:left w:val="none" w:sz="0" w:space="0" w:color="auto"/>
        <w:bottom w:val="none" w:sz="0" w:space="0" w:color="auto"/>
        <w:right w:val="none" w:sz="0" w:space="0" w:color="auto"/>
      </w:divBdr>
    </w:div>
    <w:div w:id="1119448235">
      <w:bodyDiv w:val="1"/>
      <w:marLeft w:val="0"/>
      <w:marRight w:val="0"/>
      <w:marTop w:val="0"/>
      <w:marBottom w:val="0"/>
      <w:divBdr>
        <w:top w:val="none" w:sz="0" w:space="0" w:color="auto"/>
        <w:left w:val="none" w:sz="0" w:space="0" w:color="auto"/>
        <w:bottom w:val="none" w:sz="0" w:space="0" w:color="auto"/>
        <w:right w:val="none" w:sz="0" w:space="0" w:color="auto"/>
      </w:divBdr>
    </w:div>
    <w:div w:id="1308901848">
      <w:bodyDiv w:val="1"/>
      <w:marLeft w:val="0"/>
      <w:marRight w:val="0"/>
      <w:marTop w:val="0"/>
      <w:marBottom w:val="0"/>
      <w:divBdr>
        <w:top w:val="none" w:sz="0" w:space="0" w:color="auto"/>
        <w:left w:val="none" w:sz="0" w:space="0" w:color="auto"/>
        <w:bottom w:val="none" w:sz="0" w:space="0" w:color="auto"/>
        <w:right w:val="none" w:sz="0" w:space="0" w:color="auto"/>
      </w:divBdr>
    </w:div>
    <w:div w:id="1513571006">
      <w:bodyDiv w:val="1"/>
      <w:marLeft w:val="0"/>
      <w:marRight w:val="0"/>
      <w:marTop w:val="0"/>
      <w:marBottom w:val="0"/>
      <w:divBdr>
        <w:top w:val="none" w:sz="0" w:space="0" w:color="auto"/>
        <w:left w:val="none" w:sz="0" w:space="0" w:color="auto"/>
        <w:bottom w:val="none" w:sz="0" w:space="0" w:color="auto"/>
        <w:right w:val="none" w:sz="0" w:space="0" w:color="auto"/>
      </w:divBdr>
    </w:div>
    <w:div w:id="1527599509">
      <w:bodyDiv w:val="1"/>
      <w:marLeft w:val="0"/>
      <w:marRight w:val="0"/>
      <w:marTop w:val="0"/>
      <w:marBottom w:val="0"/>
      <w:divBdr>
        <w:top w:val="none" w:sz="0" w:space="0" w:color="auto"/>
        <w:left w:val="none" w:sz="0" w:space="0" w:color="auto"/>
        <w:bottom w:val="none" w:sz="0" w:space="0" w:color="auto"/>
        <w:right w:val="none" w:sz="0" w:space="0" w:color="auto"/>
      </w:divBdr>
    </w:div>
    <w:div w:id="1618366532">
      <w:bodyDiv w:val="1"/>
      <w:marLeft w:val="0"/>
      <w:marRight w:val="0"/>
      <w:marTop w:val="0"/>
      <w:marBottom w:val="0"/>
      <w:divBdr>
        <w:top w:val="none" w:sz="0" w:space="0" w:color="auto"/>
        <w:left w:val="none" w:sz="0" w:space="0" w:color="auto"/>
        <w:bottom w:val="none" w:sz="0" w:space="0" w:color="auto"/>
        <w:right w:val="none" w:sz="0" w:space="0" w:color="auto"/>
      </w:divBdr>
    </w:div>
    <w:div w:id="20636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A6B7-0B06-4B67-A9E5-7B7A91A6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3189</Words>
  <Characters>18181</Characters>
  <Application>Microsoft Office Word</Application>
  <DocSecurity>0</DocSecurity>
  <Lines>151</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Приложение № 10</vt:lpstr>
      <vt:lpstr>Приложение № 10</vt:lpstr>
    </vt:vector>
  </TitlesOfParts>
  <Company>MoF</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TzMikov</dc:creator>
  <cp:lastModifiedBy>Свиленов, Христо</cp:lastModifiedBy>
  <cp:revision>14</cp:revision>
  <cp:lastPrinted>2006-02-23T14:30:00Z</cp:lastPrinted>
  <dcterms:created xsi:type="dcterms:W3CDTF">2023-03-23T13:11:00Z</dcterms:created>
  <dcterms:modified xsi:type="dcterms:W3CDTF">2023-08-31T13:54:00Z</dcterms:modified>
</cp:coreProperties>
</file>